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17" w:rsidRPr="00AB339A" w:rsidRDefault="00AB339A" w:rsidP="00AB339A">
      <w:pPr>
        <w:ind w:firstLine="0"/>
        <w:jc w:val="center"/>
        <w:rPr>
          <w:rFonts w:cs="Times New Roman"/>
          <w:b/>
          <w:szCs w:val="28"/>
        </w:rPr>
      </w:pPr>
      <w:r w:rsidRPr="00AB339A">
        <w:rPr>
          <w:rFonts w:cs="Times New Roman"/>
          <w:b/>
          <w:szCs w:val="28"/>
        </w:rPr>
        <w:t>О ходе исполнения «дорожной карты» показателя «Доля граждан, использующих механизм получения государственных и муниципальных услуг в электронной форме</w:t>
      </w:r>
      <w:r w:rsidR="006C5873">
        <w:rPr>
          <w:rFonts w:cs="Times New Roman"/>
          <w:b/>
          <w:szCs w:val="28"/>
        </w:rPr>
        <w:t>»</w:t>
      </w:r>
    </w:p>
    <w:p w:rsidR="00AB339A" w:rsidRDefault="00AB339A" w:rsidP="00AB339A">
      <w:pPr>
        <w:ind w:firstLine="0"/>
        <w:jc w:val="center"/>
        <w:rPr>
          <w:rFonts w:cs="Times New Roman"/>
          <w:b/>
          <w:i/>
          <w:sz w:val="24"/>
          <w:szCs w:val="28"/>
        </w:rPr>
      </w:pPr>
      <w:r w:rsidRPr="00AB339A">
        <w:rPr>
          <w:rFonts w:cs="Times New Roman"/>
          <w:b/>
          <w:i/>
          <w:sz w:val="24"/>
          <w:szCs w:val="28"/>
        </w:rPr>
        <w:t>(доклад на совещании с руководителями ОИВ Ленинградской области 28.09.2016)</w:t>
      </w:r>
    </w:p>
    <w:p w:rsidR="00AB339A" w:rsidRDefault="00AB339A" w:rsidP="00AB339A">
      <w:pPr>
        <w:ind w:firstLine="0"/>
        <w:jc w:val="center"/>
        <w:rPr>
          <w:rFonts w:cs="Times New Roman"/>
          <w:b/>
          <w:i/>
          <w:sz w:val="24"/>
          <w:szCs w:val="28"/>
        </w:rPr>
      </w:pPr>
    </w:p>
    <w:p w:rsidR="00AB339A" w:rsidRDefault="00AB339A" w:rsidP="00AB339A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Уважаемые коллеги!</w:t>
      </w:r>
    </w:p>
    <w:p w:rsidR="00AB339A" w:rsidRDefault="00AB339A" w:rsidP="00AB339A">
      <w:pPr>
        <w:ind w:firstLine="0"/>
        <w:jc w:val="center"/>
        <w:rPr>
          <w:rFonts w:cs="Times New Roman"/>
          <w:szCs w:val="28"/>
        </w:rPr>
      </w:pPr>
    </w:p>
    <w:p w:rsidR="00AB339A" w:rsidRDefault="00D94718" w:rsidP="00D94718">
      <w:pPr>
        <w:rPr>
          <w:rFonts w:cs="Times New Roman"/>
          <w:szCs w:val="28"/>
        </w:rPr>
      </w:pPr>
      <w:r>
        <w:rPr>
          <w:rFonts w:cs="Times New Roman"/>
          <w:szCs w:val="28"/>
        </w:rPr>
        <w:t>В июле текущего года на большом аппарате Комитет по связи и информатизации Ленинградской области докладывал об основных результатах нашей совместной работы по исполнению показателя «майского» Указа Президента России.</w:t>
      </w:r>
    </w:p>
    <w:p w:rsidR="00D94718" w:rsidRDefault="00D94718" w:rsidP="00D94718">
      <w:pPr>
        <w:rPr>
          <w:rFonts w:cs="Times New Roman"/>
          <w:szCs w:val="28"/>
        </w:rPr>
      </w:pPr>
      <w:r>
        <w:rPr>
          <w:rFonts w:cs="Times New Roman"/>
          <w:szCs w:val="28"/>
        </w:rPr>
        <w:t>Буквально за два года нам удалось создать в регионе организационную и технологическую инфраструктуру предоставления государственных и муниципаль</w:t>
      </w:r>
      <w:r w:rsidR="009F3FAE">
        <w:rPr>
          <w:rFonts w:cs="Times New Roman"/>
          <w:szCs w:val="28"/>
        </w:rPr>
        <w:t>ных услуг в электронной форме:</w:t>
      </w:r>
      <w:r>
        <w:rPr>
          <w:rFonts w:cs="Times New Roman"/>
          <w:szCs w:val="28"/>
        </w:rPr>
        <w:t xml:space="preserve"> </w:t>
      </w:r>
    </w:p>
    <w:p w:rsidR="00D94718" w:rsidRPr="008153FE" w:rsidRDefault="00D94718" w:rsidP="008153FE">
      <w:pPr>
        <w:rPr>
          <w:rFonts w:cs="Times New Roman"/>
          <w:szCs w:val="28"/>
        </w:rPr>
      </w:pPr>
      <w:r w:rsidRPr="008153FE">
        <w:rPr>
          <w:rFonts w:cs="Times New Roman"/>
          <w:szCs w:val="28"/>
        </w:rPr>
        <w:t>На сегодня в электронный вид переведено уже 73% государственных услуг и 42% муниципальных услуг.</w:t>
      </w:r>
    </w:p>
    <w:p w:rsidR="00D94718" w:rsidRPr="00AB339A" w:rsidRDefault="009F3FAE" w:rsidP="008153FE">
      <w:r w:rsidRPr="008153FE">
        <w:rPr>
          <w:rFonts w:cs="Times New Roman"/>
          <w:szCs w:val="28"/>
        </w:rPr>
        <w:t xml:space="preserve">Суммарное количество дел, поступающих посредством портала госуслуг на рассмотрение </w:t>
      </w:r>
      <w:r w:rsidR="00920D6C" w:rsidRPr="008153FE">
        <w:rPr>
          <w:rFonts w:cs="Times New Roman"/>
          <w:szCs w:val="28"/>
        </w:rPr>
        <w:t xml:space="preserve">в </w:t>
      </w:r>
      <w:r w:rsidRPr="008153FE">
        <w:rPr>
          <w:rFonts w:cs="Times New Roman"/>
          <w:szCs w:val="28"/>
        </w:rPr>
        <w:t xml:space="preserve">ведомства, составляет в среднем 835 пакетов в месяц. </w:t>
      </w:r>
    </w:p>
    <w:p w:rsidR="009F3FAE" w:rsidRDefault="009F3FAE" w:rsidP="009F3FAE">
      <w:pPr>
        <w:pStyle w:val="a7"/>
        <w:ind w:left="0"/>
      </w:pPr>
      <w:r>
        <w:t xml:space="preserve">А еще не так давно (в 2013 году) на портале была представлена единственная </w:t>
      </w:r>
      <w:r w:rsidR="00BA5CD2">
        <w:t>услуга – запись в детский сад. И каждое второе обращение граждан заканчивалось жалобой на неработоспособность (как с технической точки зрения, так и организационной).</w:t>
      </w:r>
    </w:p>
    <w:p w:rsidR="00BA5CD2" w:rsidRDefault="00BA5CD2" w:rsidP="009F3FAE">
      <w:pPr>
        <w:pStyle w:val="a7"/>
        <w:ind w:left="0"/>
      </w:pPr>
      <w:r>
        <w:t>Сегодня ситуация кардинально изменилась. На портале обеспечена возможность получения более 180 услуг. При этом в текущем году общественная оценка качества их оказания в электронном виде в среднем составляет</w:t>
      </w:r>
      <w:r w:rsidR="00AA3782">
        <w:t xml:space="preserve"> 4,2 балла (по пятибалльной шкале).</w:t>
      </w:r>
    </w:p>
    <w:p w:rsidR="00AA3782" w:rsidRDefault="00AA3782" w:rsidP="009F3FAE">
      <w:pPr>
        <w:pStyle w:val="a7"/>
        <w:ind w:left="0"/>
      </w:pPr>
      <w:r>
        <w:t>Сформировавшееся положительное отношение жителей области к новой форме взаимодействия с органами власти влечет увеличение численности граждан, желающих воспользоваться данной новацией. В частности, мы отмечае</w:t>
      </w:r>
      <w:r w:rsidR="002A7249">
        <w:t>м увеличение удельного веса численности жителей области старше 14 лет, зарегистрированных в ЕСИА:</w:t>
      </w:r>
    </w:p>
    <w:p w:rsidR="002A7249" w:rsidRDefault="002A7249" w:rsidP="002A7249">
      <w:pPr>
        <w:pStyle w:val="a7"/>
        <w:numPr>
          <w:ilvl w:val="0"/>
          <w:numId w:val="1"/>
        </w:numPr>
        <w:ind w:left="0" w:firstLine="851"/>
      </w:pPr>
      <w:r>
        <w:t>В 2014 году этот показатель составлял 4% граждан;</w:t>
      </w:r>
    </w:p>
    <w:p w:rsidR="002A7249" w:rsidRDefault="002A7249" w:rsidP="002A7249">
      <w:pPr>
        <w:pStyle w:val="a7"/>
        <w:numPr>
          <w:ilvl w:val="0"/>
          <w:numId w:val="1"/>
        </w:numPr>
        <w:ind w:left="0" w:firstLine="851"/>
      </w:pPr>
      <w:r>
        <w:t>По состоянию на сентябрь 2016 года – 22% граждан.</w:t>
      </w:r>
    </w:p>
    <w:p w:rsidR="002A7249" w:rsidRDefault="002A7249" w:rsidP="002A7249">
      <w:r>
        <w:t>Увеличилось и количество услуг, заказанных одним пользователем. То есть</w:t>
      </w:r>
      <w:r w:rsidR="00FF7EAA">
        <w:t>,</w:t>
      </w:r>
      <w:r>
        <w:t xml:space="preserve"> обратившись однажды за электронной услугой</w:t>
      </w:r>
      <w:r w:rsidR="00FF7EAA">
        <w:t>,</w:t>
      </w:r>
      <w:r>
        <w:t xml:space="preserve"> </w:t>
      </w:r>
      <w:r w:rsidR="00B4396A">
        <w:t xml:space="preserve">для решения нового вопроса </w:t>
      </w:r>
      <w:r>
        <w:t xml:space="preserve">гражданин </w:t>
      </w:r>
      <w:r w:rsidR="00B4396A">
        <w:t xml:space="preserve">снова </w:t>
      </w:r>
      <w:r>
        <w:t>выбирает электронную форму.</w:t>
      </w:r>
      <w:r w:rsidRPr="002A7249">
        <w:t xml:space="preserve"> </w:t>
      </w:r>
      <w:r>
        <w:t>Информация представлена на слайде</w:t>
      </w:r>
      <w:r w:rsidR="00880DDD">
        <w:t xml:space="preserve"> </w:t>
      </w:r>
      <w:r w:rsidR="00880DDD" w:rsidRPr="008153FE">
        <w:rPr>
          <w:color w:val="000000" w:themeColor="text1"/>
        </w:rPr>
        <w:t>(2014 г. – 1,5 услуг на 1заявителя; 2015 г. – 1,6; 2016 – 1,8 услуг)</w:t>
      </w:r>
      <w:r>
        <w:t>.</w:t>
      </w:r>
    </w:p>
    <w:p w:rsidR="00B4396A" w:rsidRDefault="00B4396A" w:rsidP="002A7249">
      <w:r>
        <w:t>Таким образом, по всем основным показателям мы отмечаем положительную динамику.</w:t>
      </w:r>
    </w:p>
    <w:p w:rsidR="00DD2B35" w:rsidRDefault="00DD2B35" w:rsidP="002A7249">
      <w:r>
        <w:t>Поэтому сегодня, полагаю, наступил момент когда мы должны совместно посмотреть на новые возможности «глазами заявителей». Попробуем объективно понять соответствуют ли созданные государственные сервисы ожиданиям граждан, требованиям современной жизни. Повысилась ли в Ленинградской области доступность получения государственных и муниципальных услуг?</w:t>
      </w:r>
    </w:p>
    <w:p w:rsidR="00DD2B35" w:rsidRDefault="00DD2B35" w:rsidP="002A7249">
      <w:r>
        <w:lastRenderedPageBreak/>
        <w:t xml:space="preserve">Для оценки текущей ситуации предлагаю проанализировать порядок предоставления наиболее востребованных государственных услуг. Таких, как например, услуги сферы социальной защиты населения, а также услуги труда и занятости. </w:t>
      </w:r>
      <w:r w:rsidR="00906388">
        <w:t xml:space="preserve">Предварительно оговорюсь, что выявленные сценарии типичны для всех ведомств, предоставляющих услуги. </w:t>
      </w:r>
    </w:p>
    <w:p w:rsidR="005C6991" w:rsidRDefault="005C6991" w:rsidP="002A7249">
      <w:r>
        <w:t xml:space="preserve">В начале анализа отмечу, что </w:t>
      </w:r>
      <w:r w:rsidR="00920D6C">
        <w:t xml:space="preserve">в настоящее время </w:t>
      </w:r>
      <w:r>
        <w:t xml:space="preserve">оба Комитета </w:t>
      </w:r>
      <w:r w:rsidRPr="005C6991">
        <w:rPr>
          <w:color w:val="808080" w:themeColor="background1" w:themeShade="80"/>
        </w:rPr>
        <w:t xml:space="preserve">(Комитет по социальной защите населения, Комитет по труду и занятости) </w:t>
      </w:r>
      <w:r>
        <w:t>обеспечили выполнение основных показателей:</w:t>
      </w:r>
    </w:p>
    <w:p w:rsidR="005C6991" w:rsidRDefault="005C6991" w:rsidP="004C2930">
      <w:pPr>
        <w:pStyle w:val="a7"/>
        <w:numPr>
          <w:ilvl w:val="0"/>
          <w:numId w:val="2"/>
        </w:numPr>
        <w:ind w:left="0" w:firstLine="851"/>
      </w:pPr>
      <w:r>
        <w:t>Все административные регламенты предусматривают возможность оказания услуги в электронном виде;</w:t>
      </w:r>
    </w:p>
    <w:p w:rsidR="005C6991" w:rsidRDefault="005C6991" w:rsidP="004C2930">
      <w:pPr>
        <w:pStyle w:val="a7"/>
        <w:numPr>
          <w:ilvl w:val="0"/>
          <w:numId w:val="2"/>
        </w:numPr>
        <w:ind w:left="0" w:firstLine="851"/>
      </w:pPr>
      <w:r>
        <w:t xml:space="preserve">По абсолютному большинству услуг обеспечена техническая возможность получения в электронном виде: по социальной защите </w:t>
      </w:r>
      <w:r w:rsidR="004C2930">
        <w:t>- 90% услуг; по сфере труда и занятости – 80% услуг;</w:t>
      </w:r>
    </w:p>
    <w:p w:rsidR="004C2930" w:rsidRDefault="004C2930" w:rsidP="004C2930">
      <w:pPr>
        <w:pStyle w:val="a7"/>
        <w:numPr>
          <w:ilvl w:val="0"/>
          <w:numId w:val="2"/>
        </w:numPr>
        <w:ind w:left="0" w:firstLine="851"/>
      </w:pPr>
      <w:r>
        <w:t>Оба ведомства ведут активную разъяснительную работу с заявителями о преимуществах электронного взаимодействия. Также, уже сформирована практика такого общения с заявителями.</w:t>
      </w:r>
    </w:p>
    <w:p w:rsidR="004C2930" w:rsidRDefault="004C2930" w:rsidP="004C2930">
      <w:pPr>
        <w:ind w:left="142" w:firstLine="709"/>
      </w:pPr>
      <w:r>
        <w:t>Теперь обратимся к вопросам, озвученным выше. Так стало, например, безработному гражданину в Ленинградской области легче взаимодействовать с Центрами занятости? И на этот прямой вопрос мы понимаем, что ответ скорее будет отрицательным.</w:t>
      </w:r>
    </w:p>
    <w:p w:rsidR="002A7249" w:rsidRDefault="004150C8" w:rsidP="002A7249">
      <w:r>
        <w:t>Посредством портала госуслуг гражданин передает все необходимые документы, но ведомство не приступает к работе над делом без личной явки</w:t>
      </w:r>
      <w:r w:rsidR="00E8656F">
        <w:t xml:space="preserve"> заявителя</w:t>
      </w:r>
      <w:r>
        <w:t xml:space="preserve">. Единственное что узнает гражданин посредством портала – это дату и время когда его будут ждать. При этом если он зарегистрирован в одном районе Ленинградской области, а проживает в другом, то ждать его будут для постановки на учет по безработице именно по месту регистрации. Согласитесь, коллеги, что для гражданина без постоянного заработка нести транспортные расходы на преодоление сотен километров – это не очень приятная задача. </w:t>
      </w:r>
      <w:r w:rsidR="00E8656F">
        <w:t>При этом понимаем, что д</w:t>
      </w:r>
      <w:r>
        <w:t>ля изменения сложившегося положени</w:t>
      </w:r>
      <w:r w:rsidR="00E8656F">
        <w:t>я</w:t>
      </w:r>
      <w:r>
        <w:t xml:space="preserve"> дел (</w:t>
      </w:r>
      <w:r w:rsidR="00E8656F">
        <w:t>в том числе</w:t>
      </w:r>
      <w:r>
        <w:t xml:space="preserve"> изменени</w:t>
      </w:r>
      <w:r w:rsidR="00E8656F">
        <w:t>я</w:t>
      </w:r>
      <w:r>
        <w:t xml:space="preserve"> соответствующей нормативной правовой базы) достаточно</w:t>
      </w:r>
      <w:r w:rsidR="006C5873">
        <w:t xml:space="preserve"> только</w:t>
      </w:r>
      <w:r>
        <w:t xml:space="preserve"> желания </w:t>
      </w:r>
      <w:r w:rsidR="006C5873">
        <w:t xml:space="preserve">соответствующего </w:t>
      </w:r>
      <w:r>
        <w:t xml:space="preserve">уполномоченного органа. </w:t>
      </w:r>
    </w:p>
    <w:p w:rsidR="007F5EDF" w:rsidRDefault="007F5EDF" w:rsidP="002A7249">
      <w:r>
        <w:t>Со своей стороны Комитет по связи и информатизации готов подб</w:t>
      </w:r>
      <w:r w:rsidR="001A1194">
        <w:t>и</w:t>
      </w:r>
      <w:r>
        <w:t xml:space="preserve">рать технические решения для </w:t>
      </w:r>
      <w:r w:rsidR="006C5873">
        <w:t xml:space="preserve">любых </w:t>
      </w:r>
      <w:r>
        <w:t>ваших предложений и идей.</w:t>
      </w:r>
      <w:r w:rsidR="001A1194">
        <w:t xml:space="preserve"> Например, консультационные услуги предоставляет не только сфера труда и занятости. Полномочиями определен значительный спектр вопросов, по которым осуществляют консультации органы местного самоуправления. Уровень развития информационных технологий сегодня позволяет создать эффект присутствия при </w:t>
      </w:r>
      <w:r w:rsidR="006C5873">
        <w:t>(</w:t>
      </w:r>
      <w:r w:rsidR="001A1194">
        <w:t>фактическом</w:t>
      </w:r>
      <w:r w:rsidR="006C5873">
        <w:t>)</w:t>
      </w:r>
      <w:r w:rsidR="001A1194">
        <w:t xml:space="preserve"> удаленном расположении собеседников. Технологии видеосвязи уже активно используются в быту значительным числом домохозяйств региона. При этом для взаимодействия с органами власти такая возможность по непонятным причинам отсутствует.  И мы заставляем жителей области менять свой график жизни для явки в ведомство в удобное исключительно для чиновника время.</w:t>
      </w:r>
    </w:p>
    <w:p w:rsidR="008A1D4C" w:rsidRDefault="008A1D4C" w:rsidP="001A1194">
      <w:r>
        <w:lastRenderedPageBreak/>
        <w:t>Разви</w:t>
      </w:r>
      <w:r w:rsidR="00920D6C">
        <w:t xml:space="preserve">вающая </w:t>
      </w:r>
      <w:r>
        <w:t>цифров</w:t>
      </w:r>
      <w:r w:rsidR="00920D6C">
        <w:t>ая</w:t>
      </w:r>
      <w:r>
        <w:t xml:space="preserve"> сред</w:t>
      </w:r>
      <w:r w:rsidR="00920D6C">
        <w:t>а</w:t>
      </w:r>
      <w:r>
        <w:t xml:space="preserve"> общения общества и власти требует </w:t>
      </w:r>
      <w:r w:rsidR="00920D6C">
        <w:t xml:space="preserve">наличия необходимого </w:t>
      </w:r>
      <w:r>
        <w:t xml:space="preserve">уровня ИКТ-компетенций всех его участников. Значительное число потребителей услуг сферы социальной защиты населения – это пожилые люди, которые не владеют даже основами компьютерной грамотности. Обеспечить доступность государственных услуг и этой категории граждан – наша прямая обязанность. В настоящее время Комитетом по связи и информатизации совместно с органами местного самоуправления ведется работа по организации работы учебных центров. Для этого в течение октября текущего года мы </w:t>
      </w:r>
      <w:r w:rsidR="008F5D0E">
        <w:t xml:space="preserve">планируем завершить обсуждение проекта </w:t>
      </w:r>
      <w:r>
        <w:t>муниципального задания</w:t>
      </w:r>
      <w:r w:rsidR="008F5D0E">
        <w:t>, которое рекомендуется передать на исполнение в муниципальное учреждение.</w:t>
      </w:r>
      <w:r w:rsidR="008F5D0E" w:rsidRPr="008F5D0E">
        <w:t xml:space="preserve"> </w:t>
      </w:r>
      <w:r w:rsidR="008F5D0E">
        <w:t>Таким образом, предполагается, что уже с нового (2017 года) центры информационных технологий  начнут обучать взрослое население во всех муниципальных районах Ленинградской области.</w:t>
      </w:r>
    </w:p>
    <w:p w:rsidR="00920D6C" w:rsidRDefault="00920D6C" w:rsidP="001A1194">
      <w:r>
        <w:t>Одновременно с этим, завершаются работы по созданию дистанционного курса. Обучающий ресурс до первого декабря текущего года будет размещен на портале госуслуг Ленинградской области. Пользователям портала будут предложены различные тематические модули: от основ компьютерной грамотности к практическому применению государственных электронных сервисов. Ресурс будет содержать персонажные анимационные ролики, а также ролики в инфографике и стрим.</w:t>
      </w:r>
    </w:p>
    <w:p w:rsidR="008F5D0E" w:rsidRDefault="008F5D0E" w:rsidP="001A1194">
      <w:r>
        <w:t xml:space="preserve">Вместе с тем, популяризация новых технологий должна осуществляться </w:t>
      </w:r>
      <w:r w:rsidR="00404358">
        <w:t xml:space="preserve">не только посредством обучения, но </w:t>
      </w:r>
      <w:r>
        <w:t xml:space="preserve">и </w:t>
      </w:r>
      <w:r w:rsidR="00404358">
        <w:t>обеспечиваться</w:t>
      </w:r>
      <w:r>
        <w:t xml:space="preserve"> личн</w:t>
      </w:r>
      <w:r w:rsidR="00404358">
        <w:t>ым</w:t>
      </w:r>
      <w:r>
        <w:t xml:space="preserve"> пример</w:t>
      </w:r>
      <w:r w:rsidR="00404358">
        <w:t>ом</w:t>
      </w:r>
      <w:r>
        <w:t>. Для этого работники всей бюджетной системы должны быть активными пользователями информационных систем. Это обеспечит дополнительную уверенность всем потребителям бюджетных услуг, что государственная</w:t>
      </w:r>
      <w:bookmarkStart w:id="0" w:name="_GoBack"/>
      <w:bookmarkEnd w:id="0"/>
      <w:r>
        <w:t xml:space="preserve"> система </w:t>
      </w:r>
      <w:r w:rsidR="00404358">
        <w:t>в полной мере готова к новым технологиям общения.</w:t>
      </w:r>
    </w:p>
    <w:p w:rsidR="009D47E4" w:rsidRDefault="009D47E4" w:rsidP="001A1194">
      <w:r>
        <w:t xml:space="preserve">Однако в нарушение установленных «дорожной картой» сроков, не все органы исполнительной власти </w:t>
      </w:r>
      <w:r w:rsidR="001F0010">
        <w:t xml:space="preserve">Ленинградской области </w:t>
      </w:r>
      <w:r>
        <w:t xml:space="preserve">обеспечили регистрацию работников подведомственных учреждений в ЕСИА. </w:t>
      </w:r>
      <w:r w:rsidR="001F0010">
        <w:t xml:space="preserve">Ниже планового </w:t>
      </w:r>
      <w:r w:rsidR="00422B38">
        <w:t xml:space="preserve">уровня </w:t>
      </w:r>
      <w:r w:rsidR="001F0010">
        <w:t xml:space="preserve">(95%) </w:t>
      </w:r>
      <w:r w:rsidR="00422B38">
        <w:t xml:space="preserve">зафиксированы значения </w:t>
      </w:r>
      <w:r w:rsidR="001F0010">
        <w:t>в следующих комитетах:</w:t>
      </w:r>
    </w:p>
    <w:p w:rsidR="001F0010" w:rsidRDefault="001F0010" w:rsidP="001A1194">
      <w:r w:rsidRPr="001F0010">
        <w:t>Комитет по дорожному хозяйству</w:t>
      </w:r>
      <w:r>
        <w:t xml:space="preserve"> – 7%;</w:t>
      </w:r>
    </w:p>
    <w:p w:rsidR="001F0010" w:rsidRDefault="001F0010" w:rsidP="001A1194">
      <w:r w:rsidRPr="001F0010">
        <w:t>Комитет по строительству</w:t>
      </w:r>
      <w:r>
        <w:t xml:space="preserve"> – 11%;</w:t>
      </w:r>
    </w:p>
    <w:p w:rsidR="001F0010" w:rsidRDefault="001F0010" w:rsidP="001A1194">
      <w:r w:rsidRPr="001F0010">
        <w:t>Комитет по ЖКХ и транспорту</w:t>
      </w:r>
      <w:r>
        <w:t xml:space="preserve"> – 21%;</w:t>
      </w:r>
    </w:p>
    <w:p w:rsidR="001F0010" w:rsidRDefault="001F0010" w:rsidP="001A1194">
      <w:r w:rsidRPr="001F0010">
        <w:t>Комитет по культуре</w:t>
      </w:r>
      <w:r>
        <w:t xml:space="preserve"> – 53%;</w:t>
      </w:r>
    </w:p>
    <w:p w:rsidR="001F0010" w:rsidRDefault="001F0010" w:rsidP="001A1194">
      <w:r w:rsidRPr="001F0010">
        <w:t>Комитет по природным ресурсам</w:t>
      </w:r>
      <w:r>
        <w:t xml:space="preserve"> – 56%.</w:t>
      </w:r>
    </w:p>
    <w:p w:rsidR="001F0010" w:rsidRPr="001A1194" w:rsidRDefault="001F0010" w:rsidP="001A1194">
      <w:r>
        <w:t>Отсутствуют данные по подведомственной сети Комитета по здравоохранению и Архивного управления.</w:t>
      </w:r>
    </w:p>
    <w:p w:rsidR="001A1194" w:rsidRDefault="00C97687" w:rsidP="002A7249">
      <w:r>
        <w:t xml:space="preserve">Следующим блоком нашей совместной работы является оптимизация административных процедур в рамках особо строгих услуг, предполагающих различные </w:t>
      </w:r>
      <w:r w:rsidR="00573A30">
        <w:t xml:space="preserve">бюджетные </w:t>
      </w:r>
      <w:r>
        <w:t xml:space="preserve">выплаты </w:t>
      </w:r>
      <w:r w:rsidR="00573A30">
        <w:t xml:space="preserve">и государственные льготы. Полноценное электронное взаимодействие по таким услугам возможно только при наличии у заявителя сертификата ключа электронной подписи. При этом в настоящее время на территории Ленинградской области нет ни одного пункта выдачи ключа электронной подписи. Эту задачу также, как и вопросы обучения, Комитет при </w:t>
      </w:r>
      <w:r w:rsidR="00573A30">
        <w:lastRenderedPageBreak/>
        <w:t>поддержке органов местного самоуправления планирует решить уже в ближайшем году.</w:t>
      </w:r>
    </w:p>
    <w:p w:rsidR="00DB15D0" w:rsidRDefault="00573A30" w:rsidP="002A7249">
      <w:r>
        <w:t xml:space="preserve">Однако такие </w:t>
      </w:r>
      <w:r w:rsidR="00DB15D0">
        <w:t xml:space="preserve">услуги </w:t>
      </w:r>
      <w:r w:rsidR="006C5873">
        <w:t xml:space="preserve">предоставляются </w:t>
      </w:r>
      <w:r>
        <w:t xml:space="preserve">на портале </w:t>
      </w:r>
      <w:r w:rsidR="006C5873">
        <w:t xml:space="preserve">уже сейчас </w:t>
      </w:r>
      <w:r>
        <w:t xml:space="preserve">и спрос на них очень высокий – около 40% от всех электронных обращений. В этой связи мы предлагаем ответственным комитетам предусмотреть </w:t>
      </w:r>
      <w:r w:rsidR="00E802B6">
        <w:t xml:space="preserve">порядком предоставления услуги </w:t>
      </w:r>
      <w:r>
        <w:t>возможность начала работы над поступившим электронным делом</w:t>
      </w:r>
      <w:r w:rsidR="00E802B6">
        <w:t xml:space="preserve"> </w:t>
      </w:r>
      <w:r w:rsidR="00E802B6" w:rsidRPr="000B07F7">
        <w:rPr>
          <w:i/>
        </w:rPr>
        <w:t>до очного визита</w:t>
      </w:r>
      <w:r w:rsidR="00DB15D0">
        <w:t xml:space="preserve"> гражданина</w:t>
      </w:r>
      <w:r>
        <w:t>. При этом решение по делу, не подписанн</w:t>
      </w:r>
      <w:r w:rsidR="00E802B6">
        <w:t>ого</w:t>
      </w:r>
      <w:r>
        <w:t xml:space="preserve"> электронной подписью, принимается </w:t>
      </w:r>
      <w:r w:rsidRPr="000B07F7">
        <w:rPr>
          <w:i/>
        </w:rPr>
        <w:t xml:space="preserve">после </w:t>
      </w:r>
      <w:r w:rsidR="009F6A77" w:rsidRPr="000B07F7">
        <w:rPr>
          <w:i/>
        </w:rPr>
        <w:t>личной явки</w:t>
      </w:r>
      <w:r w:rsidR="009F6A77">
        <w:t xml:space="preserve"> заявителя. </w:t>
      </w:r>
      <w:r w:rsidR="000B07F7">
        <w:t>Это позволит исключить возможность возникновения дополнительной явки в ведомство в случае недостаточности документов для принятия решения по делу.</w:t>
      </w:r>
      <w:r w:rsidR="00DB15D0">
        <w:t xml:space="preserve"> </w:t>
      </w:r>
      <w:r w:rsidR="000B07F7">
        <w:t>О</w:t>
      </w:r>
      <w:r w:rsidR="009F6A77">
        <w:t xml:space="preserve">дновременно с приглашением на прием, </w:t>
      </w:r>
      <w:r w:rsidR="000B07F7">
        <w:t xml:space="preserve">ознакомившись с делом, </w:t>
      </w:r>
      <w:r w:rsidR="009F6A77">
        <w:t xml:space="preserve">ведомство сообщает о полноте </w:t>
      </w:r>
      <w:r w:rsidR="000B07F7">
        <w:t>пакета документов и сведений</w:t>
      </w:r>
      <w:r w:rsidR="009F6A77">
        <w:t xml:space="preserve">. </w:t>
      </w:r>
    </w:p>
    <w:p w:rsidR="00DB15D0" w:rsidRDefault="00DB15D0" w:rsidP="002A7249">
      <w:r>
        <w:t xml:space="preserve">Уважаемые коллеги, я </w:t>
      </w:r>
      <w:r w:rsidR="006C5873">
        <w:t>озвучил</w:t>
      </w:r>
      <w:r>
        <w:t xml:space="preserve"> лишь нескольк</w:t>
      </w:r>
      <w:r w:rsidR="006C5873">
        <w:t>о</w:t>
      </w:r>
      <w:r>
        <w:t xml:space="preserve"> сценари</w:t>
      </w:r>
      <w:r w:rsidR="006C5873">
        <w:t>ев</w:t>
      </w:r>
      <w:r>
        <w:t xml:space="preserve"> нашей практики, которые с точки зрения Комитета требуют оперативного решения. Приводить примеры</w:t>
      </w:r>
      <w:r w:rsidR="00ED643D">
        <w:t>, к сожалению,</w:t>
      </w:r>
      <w:r>
        <w:t xml:space="preserve"> можно было бы и дальше</w:t>
      </w:r>
      <w:r w:rsidR="008824DE">
        <w:t xml:space="preserve">, но </w:t>
      </w:r>
      <w:r w:rsidR="00ED643D">
        <w:t>остановлюсь, так как уверен</w:t>
      </w:r>
      <w:r w:rsidR="008824DE">
        <w:t>, что мы одинаково заинтересованы в повышении качества жизни</w:t>
      </w:r>
      <w:r w:rsidR="00ED643D">
        <w:t xml:space="preserve"> в Ленинградской области и</w:t>
      </w:r>
      <w:r w:rsidR="008824DE">
        <w:t xml:space="preserve"> создании </w:t>
      </w:r>
      <w:r w:rsidR="00ED643D">
        <w:t>позитивного имиджа власти</w:t>
      </w:r>
      <w:r>
        <w:t xml:space="preserve">. </w:t>
      </w:r>
      <w:r w:rsidR="006F203B">
        <w:t>В «дорожной карте» соответствующее мероприятие установлено пунктом 1.2 и звучит следующим образом: «Анализ фактического порядка предоставления в Ленинградской области государственных и муниципальных услуг на предмет определения направлений оптимизации порядка их предоставления». Срок установлен – ежегодно. То есть в январе 2017 года в сводном отчете мы должны будем представить комплекс соответствующих мер, принятых органами власти Ленинградской области в течение 2016 года.</w:t>
      </w:r>
    </w:p>
    <w:p w:rsidR="00E4010E" w:rsidRDefault="008824DE" w:rsidP="00E4010E">
      <w:r>
        <w:t>Важность поставленной задачи обусловлена как ожиданиями граждан, так и оценкой Российской Федерации на международном уровне.</w:t>
      </w:r>
      <w:r w:rsidR="00E4010E">
        <w:t xml:space="preserve"> </w:t>
      </w:r>
    </w:p>
    <w:p w:rsidR="00E4010E" w:rsidRDefault="00E4010E" w:rsidP="00E4010E">
      <w:r w:rsidRPr="00E4010E">
        <w:t>Департаментом экономического</w:t>
      </w:r>
      <w:r>
        <w:t xml:space="preserve"> </w:t>
      </w:r>
      <w:r w:rsidRPr="00E4010E">
        <w:t xml:space="preserve">и социального развития ООН </w:t>
      </w:r>
      <w:r>
        <w:t xml:space="preserve">один раз в два года рассчитывается </w:t>
      </w:r>
      <w:r w:rsidRPr="00E4010E">
        <w:t>Индекс развития электронного правительства</w:t>
      </w:r>
      <w:r>
        <w:t xml:space="preserve"> </w:t>
      </w:r>
      <w:r w:rsidRPr="006C5873">
        <w:rPr>
          <w:color w:val="808080" w:themeColor="background1" w:themeShade="80"/>
        </w:rPr>
        <w:t>(E-Government Development Index, EGDI)</w:t>
      </w:r>
      <w:r>
        <w:t>. Индекс</w:t>
      </w:r>
      <w:r w:rsidRPr="00E4010E">
        <w:t xml:space="preserve"> демонстрирует степень готовности стран к реализации</w:t>
      </w:r>
      <w:r>
        <w:t xml:space="preserve"> </w:t>
      </w:r>
      <w:r w:rsidRPr="00E4010E">
        <w:t>и использованию услуг электронного правительства.</w:t>
      </w:r>
      <w:r>
        <w:t xml:space="preserve"> </w:t>
      </w:r>
      <w:r w:rsidRPr="00E4010E">
        <w:t>Он подгот</w:t>
      </w:r>
      <w:r>
        <w:t>авливается</w:t>
      </w:r>
      <w:r w:rsidRPr="00E4010E">
        <w:t xml:space="preserve"> на</w:t>
      </w:r>
      <w:r>
        <w:t xml:space="preserve"> </w:t>
      </w:r>
      <w:r w:rsidRPr="00E4010E">
        <w:t>основе девяти статистических показателей и данных веб-мониторинга порталов органов власти.</w:t>
      </w:r>
      <w:r>
        <w:t xml:space="preserve"> </w:t>
      </w:r>
      <w:r w:rsidRPr="00E4010E">
        <w:t>Рейтинг охватывает 193 страны.</w:t>
      </w:r>
    </w:p>
    <w:p w:rsidR="00E4010E" w:rsidRDefault="008F4969" w:rsidP="00E4010E">
      <w:r>
        <w:t>Эксперты комментируют по</w:t>
      </w:r>
      <w:r w:rsidR="00E4010E">
        <w:t xml:space="preserve">зиции Российской Федерации в данном рейтинге </w:t>
      </w:r>
      <w:r>
        <w:t>следующим образом</w:t>
      </w:r>
      <w:r w:rsidR="00E4010E">
        <w:t>.</w:t>
      </w:r>
      <w:r>
        <w:t xml:space="preserve"> </w:t>
      </w:r>
      <w:r w:rsidRPr="006C5873">
        <w:rPr>
          <w:i/>
        </w:rPr>
        <w:t>В 2012 году</w:t>
      </w:r>
      <w:r>
        <w:t xml:space="preserve"> произошел скачок нашей страны </w:t>
      </w:r>
      <w:r>
        <w:br/>
        <w:t>с 60-ых позиций на 27 место. Это обусловлено очень активными процессами по созданию и наполнению порталов госуслуг. Органы власти на регулярной основе стали вести Реестры госуслуг, информация с которых автоматически попадает на портал. Также, стали активн</w:t>
      </w:r>
      <w:r w:rsidR="006C5873">
        <w:t>о проводиться</w:t>
      </w:r>
      <w:r>
        <w:t xml:space="preserve"> работы по размещению на порталах электронных форм для заполнения заявителями.</w:t>
      </w:r>
    </w:p>
    <w:p w:rsidR="008F4969" w:rsidRDefault="008F4969" w:rsidP="00E4010E">
      <w:r>
        <w:t xml:space="preserve">Однако </w:t>
      </w:r>
      <w:r w:rsidRPr="006C5873">
        <w:rPr>
          <w:i/>
        </w:rPr>
        <w:t>в 2016 году</w:t>
      </w:r>
      <w:r>
        <w:t xml:space="preserve"> Россия снизила свои позиции, опустившись на 35 место. Комментируя данную ситуацию, эксперты говорят, что для составления рейтинга в текущем году осуществлялись, так называемые, «контрольные закупки».  В ходе проведенного исследования выяснилось, что в России за созданием электронных сервисов не последовала соответствующая оптимизация </w:t>
      </w:r>
      <w:r>
        <w:lastRenderedPageBreak/>
        <w:t>административных процедур. То есть для конкретного заявителя процесс получения услуги не изменился, количество визитов в орган власти осталось прежним.</w:t>
      </w:r>
    </w:p>
    <w:p w:rsidR="00F82CAB" w:rsidRDefault="00F82CAB" w:rsidP="00E4010E">
      <w:r>
        <w:t xml:space="preserve">Как известно, подобное рейтингование является важным информационным источником для принятия решения о выборе страны как для ведения бизнеса, так и места проживания. Такой ресурс является основой для оценки </w:t>
      </w:r>
      <w:r w:rsidR="00C94EA7">
        <w:t xml:space="preserve">бизнесом </w:t>
      </w:r>
      <w:r>
        <w:t xml:space="preserve">уровня административных барьеров </w:t>
      </w:r>
      <w:r w:rsidR="006C5873">
        <w:t xml:space="preserve">в стране </w:t>
      </w:r>
      <w:r>
        <w:t>и инвестиционной привлекательности.</w:t>
      </w:r>
    </w:p>
    <w:p w:rsidR="000B07F7" w:rsidRDefault="000B07F7" w:rsidP="00E4010E">
      <w:r>
        <w:t>На фоне непростой внешнеполитической ситуации представляется очевидной задача для руководителей органов государственного управления всех уровней. Мировому сообществу должны быть видны результаты государственной политики в части усиления демократических процессов в Российской Федерации.</w:t>
      </w:r>
    </w:p>
    <w:p w:rsidR="00C633C7" w:rsidRDefault="00C94EA7" w:rsidP="00E4010E">
      <w:r>
        <w:t xml:space="preserve">Однако создать эффективную систему электронного взаимодействия можно только в диалоге </w:t>
      </w:r>
      <w:r w:rsidR="008B0C27">
        <w:t xml:space="preserve">с  потребителями услуг. </w:t>
      </w:r>
      <w:r w:rsidR="00E06FB1">
        <w:t xml:space="preserve">Портал государственных и муниципальных услуг Ленинградской области должен быть, с одной стороны, известен каждому жителю региона. С другой стороны, удобным и надежным ресурсом для решения вопросов в любой жизненной ситуации. </w:t>
      </w:r>
    </w:p>
    <w:p w:rsidR="007B4F8F" w:rsidRDefault="000B07F7" w:rsidP="00E4010E">
      <w:r>
        <w:t xml:space="preserve">Результаты всех социологических опросов, проведенных независимо друг от друга, однозначно указывают на крайне низкую информированность жителей области о мерах, реализованных Правительством Ленинградской области. Абсолютное большинство респондентов отмечают необходимость дополнительных мер информирования. В этой связи начиная с текущего года, основным исполнителем промо-действий </w:t>
      </w:r>
      <w:r w:rsidR="007B4F8F">
        <w:t xml:space="preserve">по «дорожной карте» </w:t>
      </w:r>
      <w:r>
        <w:t xml:space="preserve">стал уполномоченный орган – Комитет по печати и связям с общественностью. </w:t>
      </w:r>
    </w:p>
    <w:p w:rsidR="000E55F7" w:rsidRDefault="0005027C" w:rsidP="00E4010E">
      <w:r>
        <w:t xml:space="preserve">Это обусловлено </w:t>
      </w:r>
      <w:r w:rsidR="007B4F8F">
        <w:t xml:space="preserve">также </w:t>
      </w:r>
      <w:r>
        <w:t>необходимостью профессионального участия</w:t>
      </w:r>
      <w:r w:rsidR="00025EBB">
        <w:t xml:space="preserve"> </w:t>
      </w:r>
      <w:r>
        <w:t xml:space="preserve">в подготовке и выпуске тематических телевизионных и радио-сюжетов. </w:t>
      </w:r>
      <w:r w:rsidR="00025EBB">
        <w:t xml:space="preserve">При этом основными участниками таких передач должны стать руководители и работники ведомств, предоставляющих государственные услуги Ленинградской области. Пользуясь случаем, хочу выразить надежду на готовность коллег объяснять жителям области с экранов телевизора на примере услуг ведомства об осуществляемых действиях </w:t>
      </w:r>
      <w:r w:rsidR="003F4592">
        <w:t>по</w:t>
      </w:r>
      <w:r w:rsidR="00025EBB">
        <w:t xml:space="preserve"> повышени</w:t>
      </w:r>
      <w:r w:rsidR="003F4592">
        <w:t>ю</w:t>
      </w:r>
      <w:r w:rsidR="00025EBB">
        <w:t xml:space="preserve"> доступности</w:t>
      </w:r>
      <w:r w:rsidR="007B4F8F">
        <w:t xml:space="preserve"> государственных услуг</w:t>
      </w:r>
      <w:r w:rsidR="00025EBB">
        <w:t xml:space="preserve">.  </w:t>
      </w:r>
    </w:p>
    <w:p w:rsidR="00711A02" w:rsidRDefault="00E47E65" w:rsidP="00E4010E">
      <w:r>
        <w:t xml:space="preserve">Со своей стороны, Комитет по связи и информатизации ведет постоянную работу по повышению интерактивности Портала госуслуг, расширения перечня его функциональных возможностей. </w:t>
      </w:r>
    </w:p>
    <w:p w:rsidR="002A7249" w:rsidRDefault="00FF2C31" w:rsidP="00E4010E">
      <w:r>
        <w:t>Каждое новшество на портале сопровождается</w:t>
      </w:r>
      <w:r w:rsidR="003F4592">
        <w:t xml:space="preserve"> опросом мнений пользователей. Тематика для проведения опросов может также определяться и потребностями конкретных ведомств.</w:t>
      </w:r>
    </w:p>
    <w:p w:rsidR="00733223" w:rsidRPr="00733223" w:rsidRDefault="003F4592" w:rsidP="00733223">
      <w:r>
        <w:t xml:space="preserve">С 2015 года </w:t>
      </w:r>
      <w:r w:rsidR="00C40F2B">
        <w:t>на Портале подключен СМС-шлюз. В настоящее время данная возможность обеспечивает автоматическое информирование заявителей о смене статуса заявления. В ближайшее время появится возможность централизованной рассылки сообщений пользователям портала как в личный кабинет</w:t>
      </w:r>
      <w:r w:rsidR="006C30BA">
        <w:t xml:space="preserve"> на портал</w:t>
      </w:r>
      <w:r w:rsidR="00C40F2B">
        <w:t>, так и СМС. Сообщения могут носить информационных характер. Например, поздравления с праздником от руководства региона или регионального ведомства. А могут быть «завязаны» на предоставление государственной услуги или выполнение государственной функции.</w:t>
      </w:r>
      <w:r w:rsidR="00733223">
        <w:t xml:space="preserve"> Например, в настоящее время в Комитете </w:t>
      </w:r>
      <w:r w:rsidR="00733223">
        <w:lastRenderedPageBreak/>
        <w:t xml:space="preserve">находится на исполнении заявка Управления по гостехнадзору на организацию СМС-оповещения </w:t>
      </w:r>
      <w:r w:rsidR="00733223" w:rsidRPr="00733223">
        <w:t>граждан о дате, времени и месте рассмотрения дела об административном правонарушении</w:t>
      </w:r>
      <w:r w:rsidR="00733223">
        <w:t>.</w:t>
      </w:r>
    </w:p>
    <w:p w:rsidR="003F4592" w:rsidRDefault="00733223" w:rsidP="00E4010E">
      <w:r>
        <w:t xml:space="preserve"> </w:t>
      </w:r>
      <w:r w:rsidR="00170630">
        <w:t xml:space="preserve">Руководствуясь рекомендациями экспертов по вопросам электронного правительства, Комитет расширяет практику внедрения технологий реферального маркетинга. В течение 2016 года было организовано и проведено два областных конкурса «Приведи друга», направленного на популяризацию электронной формы получения услуг. </w:t>
      </w:r>
      <w:r w:rsidR="00595333">
        <w:t>Оба конкурса проходили при финансовой поддержке ПАО «Ростелеком». Итоги второго конкурса мы подводим сегодня.</w:t>
      </w:r>
    </w:p>
    <w:p w:rsidR="00595333" w:rsidRDefault="00595333" w:rsidP="00E4010E">
      <w:r>
        <w:t xml:space="preserve">В период с 1 августа по 13 сентября зарегистрировалось </w:t>
      </w:r>
      <w:r w:rsidR="00A7577A">
        <w:t xml:space="preserve">37 </w:t>
      </w:r>
      <w:r w:rsidR="006C5873">
        <w:t>конкурсантов</w:t>
      </w:r>
      <w:r w:rsidR="00A7577A">
        <w:t xml:space="preserve">, проживающих в </w:t>
      </w:r>
      <w:r w:rsidR="000168CE">
        <w:t>Киришском, Приозерском, Лужском, Гатчинском, Волосовском</w:t>
      </w:r>
      <w:r w:rsidR="00153633">
        <w:t>, Подпорожском</w:t>
      </w:r>
      <w:r w:rsidR="000168CE">
        <w:t xml:space="preserve"> и Волховском</w:t>
      </w:r>
      <w:r w:rsidR="00A7577A">
        <w:t xml:space="preserve"> районах</w:t>
      </w:r>
      <w:r w:rsidR="000168CE">
        <w:t>, а также</w:t>
      </w:r>
      <w:r w:rsidR="00A7577A">
        <w:t xml:space="preserve"> </w:t>
      </w:r>
      <w:r w:rsidR="00153633">
        <w:t xml:space="preserve">в </w:t>
      </w:r>
      <w:r w:rsidR="000168CE">
        <w:t xml:space="preserve">городе Сосновый Бор </w:t>
      </w:r>
      <w:r w:rsidR="00A7577A">
        <w:t>Ленинградской области.</w:t>
      </w:r>
      <w:r w:rsidR="009A5E0D">
        <w:t xml:space="preserve"> Средний возраст участников – 33 года.</w:t>
      </w:r>
    </w:p>
    <w:p w:rsidR="009A5E0D" w:rsidRDefault="009A5E0D" w:rsidP="00E4010E">
      <w:r>
        <w:t xml:space="preserve">Суммарно конкурсанты привлекли на Портал госуслуг Ленинградской области 1033 человека. Средний возраст привлеченных пользователей – 41 год. Из 1033 (тысячи тридцати трех) голосовавших граждан только 52 человека ранее заказывали на портале услуги. То есть </w:t>
      </w:r>
      <w:r w:rsidR="00C942B1">
        <w:t xml:space="preserve">абсолютное большинство привлеченных граждан (95%) благодаря конкурсу впервые узнали о существовании данного информационного ресурса, а также смогли </w:t>
      </w:r>
      <w:r w:rsidR="006C5873">
        <w:t xml:space="preserve">на нем </w:t>
      </w:r>
      <w:r w:rsidR="00C942B1">
        <w:t>опробовать минимальные технологии коммуникации.</w:t>
      </w:r>
    </w:p>
    <w:p w:rsidR="00B62B2C" w:rsidRDefault="00B62B2C" w:rsidP="00E4010E">
      <w:r>
        <w:t>Сегодня мы пригласили трех призеров конкурса «Приведи друга», чтобы вручить ценные подарки и поблагодарить за содействие в продвижении портала государственных и муниципальных услуг Ленинградской области.</w:t>
      </w:r>
    </w:p>
    <w:p w:rsidR="00B62B2C" w:rsidRDefault="00B62B2C" w:rsidP="00E4010E"/>
    <w:p w:rsidR="000168CE" w:rsidRPr="008153FE" w:rsidRDefault="000168CE" w:rsidP="00E4010E">
      <w:pPr>
        <w:rPr>
          <w:b/>
        </w:rPr>
      </w:pPr>
    </w:p>
    <w:p w:rsidR="00C942B1" w:rsidRDefault="00C942B1" w:rsidP="00E4010E"/>
    <w:p w:rsidR="00170630" w:rsidRDefault="00170630" w:rsidP="00E4010E"/>
    <w:p w:rsidR="00170630" w:rsidRDefault="00170630" w:rsidP="00E4010E"/>
    <w:p w:rsidR="00170630" w:rsidRDefault="00170630" w:rsidP="00E4010E"/>
    <w:p w:rsidR="00170630" w:rsidRDefault="00170630" w:rsidP="00E4010E"/>
    <w:p w:rsidR="00C40F2B" w:rsidRDefault="00C40F2B" w:rsidP="00E4010E"/>
    <w:p w:rsidR="002A7249" w:rsidRPr="00AB339A" w:rsidRDefault="002A7249" w:rsidP="002A7249"/>
    <w:sectPr w:rsidR="002A7249" w:rsidRPr="00AB339A" w:rsidSect="00ED2F6B">
      <w:footerReference w:type="default" r:id="rId8"/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12" w:rsidRDefault="008D0A12" w:rsidP="00D94718">
      <w:r>
        <w:separator/>
      </w:r>
    </w:p>
  </w:endnote>
  <w:endnote w:type="continuationSeparator" w:id="0">
    <w:p w:rsidR="008D0A12" w:rsidRDefault="008D0A12" w:rsidP="00D9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086380"/>
      <w:docPartObj>
        <w:docPartGallery w:val="Page Numbers (Bottom of Page)"/>
        <w:docPartUnique/>
      </w:docPartObj>
    </w:sdtPr>
    <w:sdtEndPr/>
    <w:sdtContent>
      <w:p w:rsidR="00170630" w:rsidRDefault="0017063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3FE">
          <w:rPr>
            <w:noProof/>
          </w:rPr>
          <w:t>3</w:t>
        </w:r>
        <w:r>
          <w:fldChar w:fldCharType="end"/>
        </w:r>
      </w:p>
    </w:sdtContent>
  </w:sdt>
  <w:p w:rsidR="00170630" w:rsidRDefault="001706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12" w:rsidRDefault="008D0A12" w:rsidP="00D94718">
      <w:r>
        <w:separator/>
      </w:r>
    </w:p>
  </w:footnote>
  <w:footnote w:type="continuationSeparator" w:id="0">
    <w:p w:rsidR="008D0A12" w:rsidRDefault="008D0A12" w:rsidP="00D9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589"/>
    <w:multiLevelType w:val="hybridMultilevel"/>
    <w:tmpl w:val="F1C2687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07C390A"/>
    <w:multiLevelType w:val="hybridMultilevel"/>
    <w:tmpl w:val="0B52C818"/>
    <w:lvl w:ilvl="0" w:tplc="C3344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A3"/>
    <w:rsid w:val="000168CE"/>
    <w:rsid w:val="00025EBB"/>
    <w:rsid w:val="0005027C"/>
    <w:rsid w:val="000B07F7"/>
    <w:rsid w:val="000E55F7"/>
    <w:rsid w:val="00134AA3"/>
    <w:rsid w:val="00153633"/>
    <w:rsid w:val="00170630"/>
    <w:rsid w:val="0018216D"/>
    <w:rsid w:val="001A1194"/>
    <w:rsid w:val="001F0010"/>
    <w:rsid w:val="00210039"/>
    <w:rsid w:val="002A7249"/>
    <w:rsid w:val="003F4592"/>
    <w:rsid w:val="00404358"/>
    <w:rsid w:val="004150C8"/>
    <w:rsid w:val="00422B38"/>
    <w:rsid w:val="004C2930"/>
    <w:rsid w:val="00573A30"/>
    <w:rsid w:val="00595333"/>
    <w:rsid w:val="005C6991"/>
    <w:rsid w:val="00623F81"/>
    <w:rsid w:val="006C30BA"/>
    <w:rsid w:val="006C5873"/>
    <w:rsid w:val="006F203B"/>
    <w:rsid w:val="00711A02"/>
    <w:rsid w:val="00733223"/>
    <w:rsid w:val="00751EFF"/>
    <w:rsid w:val="007B4F8F"/>
    <w:rsid w:val="007F5EDF"/>
    <w:rsid w:val="008153FE"/>
    <w:rsid w:val="00880DDD"/>
    <w:rsid w:val="008824DE"/>
    <w:rsid w:val="008A1D4C"/>
    <w:rsid w:val="008B0C27"/>
    <w:rsid w:val="008D0A12"/>
    <w:rsid w:val="008E5E6E"/>
    <w:rsid w:val="008F4969"/>
    <w:rsid w:val="008F5D0E"/>
    <w:rsid w:val="00906388"/>
    <w:rsid w:val="00920D6C"/>
    <w:rsid w:val="00947625"/>
    <w:rsid w:val="009A5E0D"/>
    <w:rsid w:val="009D47E4"/>
    <w:rsid w:val="009F3FAE"/>
    <w:rsid w:val="009F6A77"/>
    <w:rsid w:val="00A7577A"/>
    <w:rsid w:val="00AA3782"/>
    <w:rsid w:val="00AB339A"/>
    <w:rsid w:val="00B4396A"/>
    <w:rsid w:val="00B62B2C"/>
    <w:rsid w:val="00BA5CD2"/>
    <w:rsid w:val="00BD75CC"/>
    <w:rsid w:val="00C40F2B"/>
    <w:rsid w:val="00C633C7"/>
    <w:rsid w:val="00C942B1"/>
    <w:rsid w:val="00C94EA7"/>
    <w:rsid w:val="00C97687"/>
    <w:rsid w:val="00D0655B"/>
    <w:rsid w:val="00D94718"/>
    <w:rsid w:val="00DB15D0"/>
    <w:rsid w:val="00DD2B35"/>
    <w:rsid w:val="00E06FB1"/>
    <w:rsid w:val="00E17B17"/>
    <w:rsid w:val="00E4010E"/>
    <w:rsid w:val="00E47E65"/>
    <w:rsid w:val="00E802B6"/>
    <w:rsid w:val="00E8656F"/>
    <w:rsid w:val="00EB6E5F"/>
    <w:rsid w:val="00ED2F6B"/>
    <w:rsid w:val="00ED643D"/>
    <w:rsid w:val="00F82CAB"/>
    <w:rsid w:val="00FF2C3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7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718"/>
  </w:style>
  <w:style w:type="paragraph" w:styleId="a5">
    <w:name w:val="footer"/>
    <w:basedOn w:val="a"/>
    <w:link w:val="a6"/>
    <w:uiPriority w:val="99"/>
    <w:unhideWhenUsed/>
    <w:rsid w:val="00D947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4718"/>
  </w:style>
  <w:style w:type="paragraph" w:styleId="a7">
    <w:name w:val="List Paragraph"/>
    <w:basedOn w:val="a"/>
    <w:uiPriority w:val="34"/>
    <w:qFormat/>
    <w:rsid w:val="009F3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7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718"/>
  </w:style>
  <w:style w:type="paragraph" w:styleId="a5">
    <w:name w:val="footer"/>
    <w:basedOn w:val="a"/>
    <w:link w:val="a6"/>
    <w:uiPriority w:val="99"/>
    <w:unhideWhenUsed/>
    <w:rsid w:val="00D947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4718"/>
  </w:style>
  <w:style w:type="paragraph" w:styleId="a7">
    <w:name w:val="List Paragraph"/>
    <w:basedOn w:val="a"/>
    <w:uiPriority w:val="34"/>
    <w:qFormat/>
    <w:rsid w:val="009F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Самсонова</dc:creator>
  <cp:lastModifiedBy>Наталья Ивановна Самсонова</cp:lastModifiedBy>
  <cp:revision>2</cp:revision>
  <cp:lastPrinted>2016-09-26T14:40:00Z</cp:lastPrinted>
  <dcterms:created xsi:type="dcterms:W3CDTF">2016-09-28T09:56:00Z</dcterms:created>
  <dcterms:modified xsi:type="dcterms:W3CDTF">2016-09-28T09:56:00Z</dcterms:modified>
</cp:coreProperties>
</file>