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F" w:rsidRDefault="00803B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BFF" w:rsidRDefault="00803BFF">
      <w:pPr>
        <w:pStyle w:val="ConsPlusNormal"/>
        <w:outlineLvl w:val="0"/>
      </w:pPr>
    </w:p>
    <w:p w:rsidR="00803BFF" w:rsidRDefault="00803BFF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803BFF" w:rsidRDefault="00803BFF">
      <w:pPr>
        <w:pStyle w:val="ConsPlusTitle"/>
        <w:jc w:val="center"/>
      </w:pPr>
    </w:p>
    <w:p w:rsidR="00803BFF" w:rsidRDefault="00803BFF">
      <w:pPr>
        <w:pStyle w:val="ConsPlusTitle"/>
        <w:jc w:val="center"/>
      </w:pPr>
      <w:r>
        <w:t>ПРИКАЗ</w:t>
      </w:r>
    </w:p>
    <w:p w:rsidR="00803BFF" w:rsidRDefault="00803BFF">
      <w:pPr>
        <w:pStyle w:val="ConsPlusTitle"/>
        <w:jc w:val="center"/>
      </w:pPr>
      <w:r>
        <w:t>от 1 декабря 2017 г. N 31</w:t>
      </w:r>
    </w:p>
    <w:p w:rsidR="00803BFF" w:rsidRDefault="00803BFF">
      <w:pPr>
        <w:pStyle w:val="ConsPlusTitle"/>
        <w:jc w:val="center"/>
      </w:pPr>
    </w:p>
    <w:p w:rsidR="00803BFF" w:rsidRDefault="00803BFF">
      <w:pPr>
        <w:pStyle w:val="ConsPlusTitle"/>
        <w:jc w:val="center"/>
      </w:pPr>
      <w:r>
        <w:t>ОБ УТВЕРЖДЕНИИ ПРАВИЛ РАЗГРАНИЧЕНИЯ ДОСТУПА</w:t>
      </w:r>
    </w:p>
    <w:p w:rsidR="00803BFF" w:rsidRDefault="00803BFF">
      <w:pPr>
        <w:pStyle w:val="ConsPlusTitle"/>
        <w:jc w:val="center"/>
      </w:pPr>
      <w:r>
        <w:t>К ГОСУДАРСТВЕННЫМ ИНФОРМАЦИОННЫМ РЕСУРСАМ</w:t>
      </w:r>
    </w:p>
    <w:p w:rsidR="00803BFF" w:rsidRDefault="00803BFF">
      <w:pPr>
        <w:pStyle w:val="ConsPlusTitle"/>
        <w:jc w:val="center"/>
      </w:pPr>
      <w:r>
        <w:t>И СИСТЕМАМ ЛЕНИНГРАДСКОЙ ОБЛАСТИ</w:t>
      </w:r>
    </w:p>
    <w:p w:rsidR="00803BFF" w:rsidRDefault="00803BFF">
      <w:pPr>
        <w:pStyle w:val="ConsPlusNormal"/>
        <w:jc w:val="center"/>
      </w:pPr>
    </w:p>
    <w:p w:rsidR="00803BFF" w:rsidRDefault="00803BFF">
      <w:pPr>
        <w:pStyle w:val="ConsPlusNormal"/>
        <w:ind w:firstLine="540"/>
        <w:jc w:val="both"/>
      </w:pPr>
      <w:proofErr w:type="gramStart"/>
      <w:r>
        <w:t xml:space="preserve">В целях реализации мер по защите информации при обеспечении доступа к государственным информационным ресурсам и системам, обладателями которых являются органы исполнительной власти Ленинградской области,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по связи и информатизации Ленинградской области, утвержденным постановлением Правительства Ленинградской области от 3 июня 2015 г. N 193,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6 октября 2014 г. N 78-пг</w:t>
      </w:r>
      <w:proofErr w:type="gramEnd"/>
      <w:r>
        <w:t xml:space="preserve"> "Об утверждении Регламента использования персональных компьютеров и других средств и систем информатизации Администрации Ленинградской области" приказываю:</w:t>
      </w: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Правила</w:t>
        </w:r>
      </w:hyperlink>
      <w:r>
        <w:t xml:space="preserve"> разграничения доступа к государственным информационным ресурсам и системам Ленинградской области согласно приложению.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Комитета по связи и информатизации Ленинградской области от 20 апреля 2017 г. N 14 "Об утверждении Правил разграничения доступа к государственным информационным системам Ленинградской области".</w:t>
      </w: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jc w:val="right"/>
      </w:pPr>
      <w:r>
        <w:t>Председатель Комитета</w:t>
      </w:r>
    </w:p>
    <w:p w:rsidR="00803BFF" w:rsidRDefault="00803BFF">
      <w:pPr>
        <w:pStyle w:val="ConsPlusNormal"/>
        <w:jc w:val="right"/>
      </w:pPr>
      <w:r>
        <w:t>по связи и информатизации</w:t>
      </w:r>
    </w:p>
    <w:p w:rsidR="00803BFF" w:rsidRDefault="00803BFF">
      <w:pPr>
        <w:pStyle w:val="ConsPlusNormal"/>
        <w:jc w:val="right"/>
      </w:pPr>
      <w:r>
        <w:t>Ленинградской области</w:t>
      </w:r>
    </w:p>
    <w:p w:rsidR="00803BFF" w:rsidRDefault="00803BFF">
      <w:pPr>
        <w:pStyle w:val="ConsPlusNormal"/>
        <w:jc w:val="right"/>
      </w:pPr>
      <w:r>
        <w:t>А.П.Шорников</w:t>
      </w:r>
    </w:p>
    <w:p w:rsidR="00803BFF" w:rsidRDefault="00803BFF">
      <w:pPr>
        <w:pStyle w:val="ConsPlusNormal"/>
        <w:jc w:val="right"/>
      </w:pPr>
    </w:p>
    <w:p w:rsidR="00803BFF" w:rsidRDefault="00803BFF">
      <w:pPr>
        <w:pStyle w:val="ConsPlusNormal"/>
        <w:jc w:val="right"/>
      </w:pPr>
    </w:p>
    <w:p w:rsidR="00803BFF" w:rsidRDefault="00803BFF">
      <w:pPr>
        <w:pStyle w:val="ConsPlusNormal"/>
        <w:jc w:val="right"/>
      </w:pPr>
    </w:p>
    <w:p w:rsidR="00803BFF" w:rsidRDefault="00803BFF">
      <w:pPr>
        <w:pStyle w:val="ConsPlusNormal"/>
        <w:jc w:val="right"/>
      </w:pPr>
    </w:p>
    <w:p w:rsidR="00803BFF" w:rsidRDefault="00803BFF">
      <w:pPr>
        <w:pStyle w:val="ConsPlusNormal"/>
        <w:jc w:val="right"/>
      </w:pPr>
    </w:p>
    <w:p w:rsidR="00803BFF" w:rsidRDefault="00803BFF">
      <w:pPr>
        <w:pStyle w:val="ConsPlusNormal"/>
        <w:jc w:val="right"/>
        <w:outlineLvl w:val="0"/>
      </w:pPr>
      <w:r>
        <w:t>УТВЕРЖДЕНЫ</w:t>
      </w:r>
    </w:p>
    <w:p w:rsidR="00803BFF" w:rsidRDefault="00803BFF">
      <w:pPr>
        <w:pStyle w:val="ConsPlusNormal"/>
        <w:jc w:val="right"/>
      </w:pPr>
      <w:r>
        <w:t>приказом Комитета</w:t>
      </w:r>
    </w:p>
    <w:p w:rsidR="00803BFF" w:rsidRDefault="00803BFF">
      <w:pPr>
        <w:pStyle w:val="ConsPlusNormal"/>
        <w:jc w:val="right"/>
      </w:pPr>
      <w:r>
        <w:t>по связи и информатизации</w:t>
      </w:r>
    </w:p>
    <w:p w:rsidR="00803BFF" w:rsidRDefault="00803BFF">
      <w:pPr>
        <w:pStyle w:val="ConsPlusNormal"/>
        <w:jc w:val="right"/>
      </w:pPr>
      <w:r>
        <w:t>Ленинградской области</w:t>
      </w:r>
    </w:p>
    <w:p w:rsidR="00803BFF" w:rsidRDefault="00803BFF">
      <w:pPr>
        <w:pStyle w:val="ConsPlusNormal"/>
        <w:jc w:val="right"/>
      </w:pPr>
      <w:r>
        <w:t>от 01.12.2017 N 31</w:t>
      </w:r>
    </w:p>
    <w:p w:rsidR="00803BFF" w:rsidRDefault="00803BFF">
      <w:pPr>
        <w:pStyle w:val="ConsPlusNormal"/>
        <w:jc w:val="right"/>
      </w:pPr>
      <w:r>
        <w:t>(Приложение)</w:t>
      </w:r>
    </w:p>
    <w:p w:rsidR="00803BFF" w:rsidRDefault="00803BFF">
      <w:pPr>
        <w:pStyle w:val="ConsPlusNormal"/>
        <w:jc w:val="center"/>
      </w:pPr>
    </w:p>
    <w:p w:rsidR="00803BFF" w:rsidRDefault="00803BFF">
      <w:pPr>
        <w:pStyle w:val="ConsPlusTitle"/>
        <w:jc w:val="center"/>
      </w:pPr>
      <w:bookmarkStart w:id="0" w:name="P31"/>
      <w:bookmarkEnd w:id="0"/>
      <w:r>
        <w:t>ПРАВИЛА</w:t>
      </w:r>
    </w:p>
    <w:p w:rsidR="00803BFF" w:rsidRDefault="00803BFF">
      <w:pPr>
        <w:pStyle w:val="ConsPlusTitle"/>
        <w:jc w:val="center"/>
      </w:pPr>
      <w:r>
        <w:t xml:space="preserve">РАЗГРАНИЧЕНИЯ ДОСТУПА К </w:t>
      </w:r>
      <w:proofErr w:type="gramStart"/>
      <w:r>
        <w:t>ГОСУДАРСТВЕННЫМ</w:t>
      </w:r>
      <w:proofErr w:type="gramEnd"/>
      <w:r>
        <w:t xml:space="preserve"> ИНФОРМАЦИОННЫМ</w:t>
      </w:r>
    </w:p>
    <w:p w:rsidR="00803BFF" w:rsidRDefault="00803BFF">
      <w:pPr>
        <w:pStyle w:val="ConsPlusTitle"/>
        <w:jc w:val="center"/>
      </w:pPr>
      <w:r>
        <w:t>РЕСУРСАМ И СИСТЕМАМ ЛЕНИНГРАДСКОЙ ОБЛАСТИ</w:t>
      </w:r>
    </w:p>
    <w:p w:rsidR="00803BFF" w:rsidRDefault="00803BFF">
      <w:pPr>
        <w:pStyle w:val="ConsPlusNormal"/>
        <w:jc w:val="center"/>
      </w:pPr>
    </w:p>
    <w:p w:rsidR="00803BFF" w:rsidRDefault="00803BFF">
      <w:pPr>
        <w:pStyle w:val="ConsPlusNormal"/>
        <w:jc w:val="center"/>
        <w:outlineLvl w:val="1"/>
      </w:pPr>
      <w:r>
        <w:t>1. Общие положения</w:t>
      </w:r>
    </w:p>
    <w:p w:rsidR="00803BFF" w:rsidRDefault="00803BFF">
      <w:pPr>
        <w:pStyle w:val="ConsPlusNormal"/>
        <w:jc w:val="center"/>
      </w:pPr>
    </w:p>
    <w:p w:rsidR="00803BFF" w:rsidRDefault="00803BFF">
      <w:pPr>
        <w:pStyle w:val="ConsPlusNormal"/>
        <w:ind w:firstLine="540"/>
        <w:jc w:val="both"/>
      </w:pPr>
      <w:r>
        <w:t xml:space="preserve">1.1. Разграничение доступа к государственным информационным ресурсам и системам Ленинградской области обеспечивается предоставлением, изменением или ограничением прав доступа к информации, содержащейся в государственных информационных системах Ленинградской области, в </w:t>
      </w:r>
      <w:proofErr w:type="gramStart"/>
      <w:r>
        <w:t>хранилищах</w:t>
      </w:r>
      <w:proofErr w:type="gramEnd"/>
      <w:r>
        <w:t xml:space="preserve"> данных в электронном виде с учетом требований к их </w:t>
      </w:r>
      <w:r>
        <w:lastRenderedPageBreak/>
        <w:t>защите с применением технических средств.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К техническим средствам, обеспечивающим разграничение доступа, относятся программные и аппаратно-программные средства защиты информации.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1.2. Предоставление, изменение или ограничение прав доступа к информации реализуется путем заведения и удаления учетных записей пользователей, управления полномочиями учетными записями пользователей и поддержания правил разграничения доступа.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1.3. Разграничение доступа к информации обеспечивается Комитетом по связи и информатизации Ленинградской области, Государственным казенным учреждением Ленинградской области "Оператор "электронного правительства" (ГКУ ЛО "ОЭП"), операторами информационных систем.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Разграничение доступа к государственным информационным ресурсам и системам Ленинградской области осуществляется с учетом требований к их защите.</w:t>
      </w:r>
      <w:proofErr w:type="gramEnd"/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jc w:val="center"/>
        <w:outlineLvl w:val="1"/>
      </w:pPr>
      <w:r>
        <w:t>2. Разграничение доступа к информации в отношении органов</w:t>
      </w:r>
    </w:p>
    <w:p w:rsidR="00803BFF" w:rsidRDefault="00803BFF">
      <w:pPr>
        <w:pStyle w:val="ConsPlusNormal"/>
        <w:jc w:val="center"/>
      </w:pPr>
      <w:r>
        <w:t>исполнительной власти Ленинградской области</w:t>
      </w:r>
    </w:p>
    <w:p w:rsidR="00803BFF" w:rsidRDefault="00803BFF">
      <w:pPr>
        <w:pStyle w:val="ConsPlusNormal"/>
        <w:jc w:val="center"/>
      </w:pPr>
    </w:p>
    <w:p w:rsidR="00803BFF" w:rsidRDefault="00803BFF">
      <w:pPr>
        <w:pStyle w:val="ConsPlusNormal"/>
        <w:ind w:firstLine="540"/>
        <w:jc w:val="both"/>
      </w:pPr>
      <w:r>
        <w:t xml:space="preserve">2.1. Разграничение доступа к информации в отношении органов исполнительной власти Ленинградской области основывается на должностных функциях и обязанностях должностных лиц, осуществляющих обработку такой информации, с учетом требований, предъявляемых </w:t>
      </w:r>
      <w:proofErr w:type="gramStart"/>
      <w:r>
        <w:t>к</w:t>
      </w:r>
      <w:proofErr w:type="gramEnd"/>
      <w:r>
        <w:t xml:space="preserve"> ее защите.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2.2. Разграничение доступа осуществляется на основании заявки обладателя информации, содержащейся в государственной информационной системе Ленинградской области, в Комитет по связи и информатизации Ленинградской области.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2.3. В заявке предоставляется следующая информация: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полное наименование должности, фамилия, имя и отчество лица, в отношении которого требуется разграничение прав доступа (далее - пользователь);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 xml:space="preserve">наименование информационной системы </w:t>
      </w:r>
      <w:proofErr w:type="gramStart"/>
      <w:r>
        <w:t>и(</w:t>
      </w:r>
      <w:proofErr w:type="gramEnd"/>
      <w:r>
        <w:t>или) информационного ресурса, к которым необходимо разграничение доступа;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основание разграничения доступа (выполнение конкретных функций, должностных обязанностей, решение иных задач);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описание необходимых разграничений прав доступа;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имя компьютера, с которого будет осуществляться доступ к информационным ресурсам, и его инвентарный номер;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имя учетной записи пользователя (в случае изменения или удаления прав в отношении существующей учетной записи);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адрес местоположения и номер помещения, где размещено автоматизированное рабочее место, на котором необходимо выполнить настройки.</w:t>
      </w: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jc w:val="center"/>
        <w:outlineLvl w:val="1"/>
      </w:pPr>
      <w:r>
        <w:t>3. Разграничение доступа к информации в отношении субъектов,</w:t>
      </w:r>
    </w:p>
    <w:p w:rsidR="00803BFF" w:rsidRDefault="00803BFF">
      <w:pPr>
        <w:pStyle w:val="ConsPlusNormal"/>
        <w:jc w:val="center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органам исполнительной власти</w:t>
      </w:r>
    </w:p>
    <w:p w:rsidR="00803BFF" w:rsidRDefault="00803BFF">
      <w:pPr>
        <w:pStyle w:val="ConsPlusNormal"/>
        <w:jc w:val="center"/>
      </w:pPr>
      <w:r>
        <w:t>Ленинградской области</w:t>
      </w: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ind w:firstLine="540"/>
        <w:jc w:val="both"/>
      </w:pPr>
      <w:r>
        <w:t xml:space="preserve">3.1. Разграничение доступа к информации в отношении субъектов доступа, не относящихся к </w:t>
      </w:r>
      <w:r>
        <w:lastRenderedPageBreak/>
        <w:t>органам исполнительной власти Ленинградской области, основывается на необходимости реализации мер по предоставлению, изменению или ограничению прав доступа, определяемой обладателем информации, содержащейся в государственной информационной системе Ленинградской области, в соответствии с законодательством Российской Федерации с учетом требований к защите информации.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3.2. Разграничение доступа к информации в отношении субъектов доступа, не относящихся к органам исполнительной власти Ленинградской области, осуществляется на основании письменной заявки.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3.3. Заявка оформляется обладателем информации, содержащейся в государственной информационной системе Ленинградской области, и направляется в Комитет по связи и информатизации Ленинградской области.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3.4. В заявке указываются: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наименование и юридический адрес, телефон органа или организации, в отношении которых необходимо обеспечить разграничение доступа к информации;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должность, фамилия, имя и отчество ли</w:t>
      </w:r>
      <w:proofErr w:type="gramStart"/>
      <w:r>
        <w:t>ц(</w:t>
      </w:r>
      <w:proofErr w:type="gramEnd"/>
      <w:r>
        <w:t>а), в отношении которого требуется разграничение прав доступа (пользователь);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 xml:space="preserve">наименование информационной системы </w:t>
      </w:r>
      <w:proofErr w:type="gramStart"/>
      <w:r>
        <w:t>и(</w:t>
      </w:r>
      <w:proofErr w:type="gramEnd"/>
      <w:r>
        <w:t>или) информационного ресурса, к которым необходимо разграничение доступа;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основание разграничения доступа (выполнение работ, оказание услуг, решение иных задач);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сроки предоставления прав доступа;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описание необходимых разграничений прав доступа;</w:t>
      </w:r>
    </w:p>
    <w:p w:rsidR="00803BFF" w:rsidRDefault="00803BFF">
      <w:pPr>
        <w:pStyle w:val="ConsPlusNormal"/>
        <w:spacing w:before="220"/>
        <w:ind w:firstLine="540"/>
        <w:jc w:val="both"/>
      </w:pPr>
      <w:r>
        <w:t>адрес расположения технических средств, в отношении которых необходимо выполнить настройки по разграничению доступа.</w:t>
      </w: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ind w:firstLine="540"/>
        <w:jc w:val="both"/>
      </w:pPr>
    </w:p>
    <w:p w:rsidR="00803BFF" w:rsidRDefault="00803B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A1A" w:rsidRDefault="00DF0A1A">
      <w:bookmarkStart w:id="1" w:name="_GoBack"/>
      <w:bookmarkEnd w:id="1"/>
    </w:p>
    <w:sectPr w:rsidR="00DF0A1A" w:rsidSect="006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F"/>
    <w:rsid w:val="00803BFF"/>
    <w:rsid w:val="00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AD4C80BA33FF5DC61813923AF8DB4E6EFFB595409CCFDF9D7F0D93I76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AAD4C80BA33FF5DC61813923AF8DB4E61FEB999449CCFDF9D7F0D93I76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AAD4C80BA33FF5DC61813923AF8DB4E6FFEB69E459CCFDF9D7F0D937D30B53A3563087451281FI765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2018-02-13T14:58:00Z</dcterms:created>
  <dcterms:modified xsi:type="dcterms:W3CDTF">2018-02-13T14:58:00Z</dcterms:modified>
</cp:coreProperties>
</file>