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B" w:rsidRDefault="005B7D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7DBB" w:rsidRDefault="005B7DBB">
      <w:pPr>
        <w:pStyle w:val="ConsPlusNormal"/>
        <w:outlineLvl w:val="0"/>
      </w:pPr>
    </w:p>
    <w:p w:rsidR="005B7DBB" w:rsidRDefault="005B7DB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B7DBB" w:rsidRDefault="005B7DBB">
      <w:pPr>
        <w:pStyle w:val="ConsPlusTitle"/>
        <w:jc w:val="center"/>
      </w:pPr>
    </w:p>
    <w:p w:rsidR="005B7DBB" w:rsidRDefault="005B7DBB">
      <w:pPr>
        <w:pStyle w:val="ConsPlusTitle"/>
        <w:jc w:val="center"/>
      </w:pPr>
      <w:r>
        <w:t>ПОСТАНОВЛЕНИЕ</w:t>
      </w:r>
    </w:p>
    <w:p w:rsidR="005B7DBB" w:rsidRDefault="005B7DBB">
      <w:pPr>
        <w:pStyle w:val="ConsPlusTitle"/>
        <w:jc w:val="center"/>
      </w:pPr>
      <w:r>
        <w:t>от 14 ноября 2013 г. N 395</w:t>
      </w:r>
    </w:p>
    <w:p w:rsidR="005B7DBB" w:rsidRDefault="005B7DBB">
      <w:pPr>
        <w:pStyle w:val="ConsPlusTitle"/>
        <w:jc w:val="center"/>
      </w:pPr>
    </w:p>
    <w:p w:rsidR="005B7DBB" w:rsidRDefault="005B7DBB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5B7DBB" w:rsidRDefault="005B7DBB">
      <w:pPr>
        <w:pStyle w:val="ConsPlusTitle"/>
        <w:jc w:val="center"/>
      </w:pPr>
      <w:r>
        <w:t>ОБЛАСТИ "ЦИФРОВОЕ РАЗВИТИЕ ЛЕНИНГРАДСКОЙ ОБЛАСТИ"</w:t>
      </w:r>
    </w:p>
    <w:p w:rsidR="005B7DBB" w:rsidRDefault="005B7D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D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DBB" w:rsidRDefault="005B7D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6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10.11.2014 </w:t>
            </w:r>
            <w:hyperlink r:id="rId7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04.08.2015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9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20.07.2016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12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23.06.2017 </w:t>
            </w:r>
            <w:hyperlink r:id="rId14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5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12.12.2019 </w:t>
            </w:r>
            <w:hyperlink r:id="rId2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DBB" w:rsidRDefault="005B7DBB">
      <w:pPr>
        <w:pStyle w:val="ConsPlusNormal"/>
        <w:jc w:val="center"/>
      </w:pPr>
    </w:p>
    <w:p w:rsidR="005B7DBB" w:rsidRDefault="005B7DBB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Ленинградской области от 7 марта 2013 года </w:t>
      </w:r>
      <w:hyperlink r:id="rId22" w:history="1">
        <w:r>
          <w:rPr>
            <w:color w:val="0000FF"/>
          </w:rPr>
          <w:t>N 66</w:t>
        </w:r>
      </w:hyperlink>
      <w:r>
        <w:t xml:space="preserve"> "Об утверждении Порядка разработки, реализации и оценки эффективности государственных программ Ленинградской области" и от 8 апреля 2013 года </w:t>
      </w:r>
      <w:hyperlink r:id="rId23" w:history="1">
        <w:r>
          <w:rPr>
            <w:color w:val="0000FF"/>
          </w:rPr>
          <w:t>N 95</w:t>
        </w:r>
      </w:hyperlink>
      <w:r>
        <w:t xml:space="preserve"> "Об утверждении Перечня государственных программ Ленинградской области", в целях реализации государственной политики Ленинградской области в сфере информатизации и связи, обеспечения информационной безопасности и защиты информации Правительство</w:t>
      </w:r>
      <w:proofErr w:type="gramEnd"/>
      <w:r>
        <w:t xml:space="preserve"> Ленинградской области постановляет:</w:t>
      </w:r>
    </w:p>
    <w:p w:rsidR="005B7DBB" w:rsidRDefault="005B7DBB">
      <w:pPr>
        <w:pStyle w:val="ConsPlusNormal"/>
        <w:ind w:firstLine="540"/>
        <w:jc w:val="both"/>
      </w:pPr>
    </w:p>
    <w:p w:rsidR="005B7DBB" w:rsidRDefault="005B7DBB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Ленинградской области "Цифровое развитие Ленинградской области".</w:t>
      </w:r>
    </w:p>
    <w:p w:rsidR="005B7DBB" w:rsidRDefault="005B7D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555)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B7DBB" w:rsidRDefault="005B7D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jc w:val="right"/>
      </w:pPr>
      <w:r>
        <w:t>Губернатор</w:t>
      </w:r>
    </w:p>
    <w:p w:rsidR="005B7DBB" w:rsidRDefault="005B7DBB">
      <w:pPr>
        <w:pStyle w:val="ConsPlusNormal"/>
        <w:jc w:val="right"/>
      </w:pPr>
      <w:r>
        <w:t>Ленинградской области</w:t>
      </w:r>
    </w:p>
    <w:p w:rsidR="005B7DBB" w:rsidRDefault="005B7DBB">
      <w:pPr>
        <w:pStyle w:val="ConsPlusNormal"/>
        <w:jc w:val="right"/>
      </w:pPr>
      <w:r>
        <w:t>А.Дрозденко</w:t>
      </w:r>
    </w:p>
    <w:p w:rsidR="005B7DBB" w:rsidRDefault="005B7DBB">
      <w:pPr>
        <w:pStyle w:val="ConsPlusNormal"/>
        <w:jc w:val="right"/>
      </w:pPr>
    </w:p>
    <w:p w:rsidR="005B7DBB" w:rsidRDefault="005B7DBB">
      <w:pPr>
        <w:pStyle w:val="ConsPlusNormal"/>
        <w:jc w:val="right"/>
      </w:pPr>
    </w:p>
    <w:p w:rsidR="005B7DBB" w:rsidRDefault="005B7DBB">
      <w:pPr>
        <w:pStyle w:val="ConsPlusNormal"/>
        <w:jc w:val="right"/>
      </w:pPr>
    </w:p>
    <w:p w:rsidR="005B7DBB" w:rsidRDefault="005B7DBB">
      <w:pPr>
        <w:pStyle w:val="ConsPlusNormal"/>
        <w:jc w:val="right"/>
      </w:pPr>
    </w:p>
    <w:p w:rsidR="005B7DBB" w:rsidRDefault="005B7DBB">
      <w:pPr>
        <w:pStyle w:val="ConsPlusNormal"/>
        <w:jc w:val="right"/>
      </w:pPr>
    </w:p>
    <w:p w:rsidR="005B7DBB" w:rsidRDefault="005B7DBB">
      <w:pPr>
        <w:pStyle w:val="ConsPlusNormal"/>
        <w:jc w:val="right"/>
        <w:outlineLvl w:val="0"/>
      </w:pPr>
      <w:r>
        <w:t>УТВЕРЖДЕНА</w:t>
      </w:r>
    </w:p>
    <w:p w:rsidR="005B7DBB" w:rsidRDefault="005B7DBB">
      <w:pPr>
        <w:pStyle w:val="ConsPlusNormal"/>
        <w:jc w:val="right"/>
      </w:pPr>
      <w:r>
        <w:t>постановлением Правительства</w:t>
      </w:r>
    </w:p>
    <w:p w:rsidR="005B7DBB" w:rsidRDefault="005B7DBB">
      <w:pPr>
        <w:pStyle w:val="ConsPlusNormal"/>
        <w:jc w:val="right"/>
      </w:pPr>
      <w:r>
        <w:t>Ленинградской области</w:t>
      </w:r>
    </w:p>
    <w:p w:rsidR="005B7DBB" w:rsidRDefault="005B7DBB">
      <w:pPr>
        <w:pStyle w:val="ConsPlusNormal"/>
        <w:jc w:val="right"/>
      </w:pPr>
      <w:r>
        <w:t>от 14.11.2013 N 395</w:t>
      </w:r>
    </w:p>
    <w:p w:rsidR="005B7DBB" w:rsidRDefault="005B7DBB">
      <w:pPr>
        <w:pStyle w:val="ConsPlusNormal"/>
        <w:jc w:val="right"/>
      </w:pPr>
      <w:r>
        <w:t>(приложение)</w:t>
      </w:r>
    </w:p>
    <w:p w:rsidR="005B7DBB" w:rsidRDefault="005B7DBB">
      <w:pPr>
        <w:pStyle w:val="ConsPlusNormal"/>
        <w:ind w:firstLine="540"/>
        <w:jc w:val="both"/>
      </w:pPr>
    </w:p>
    <w:p w:rsidR="005B7DBB" w:rsidRDefault="005B7DBB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5B7DBB" w:rsidRDefault="005B7DBB">
      <w:pPr>
        <w:pStyle w:val="ConsPlusTitle"/>
        <w:jc w:val="center"/>
      </w:pPr>
      <w:r>
        <w:t>ЛЕНИНГРАДСКОЙ ОБЛАСТИ "ЦИФРОВОЕ РАЗВИТИЕ</w:t>
      </w:r>
    </w:p>
    <w:p w:rsidR="005B7DBB" w:rsidRDefault="005B7DBB">
      <w:pPr>
        <w:pStyle w:val="ConsPlusTitle"/>
        <w:jc w:val="center"/>
      </w:pPr>
      <w:r>
        <w:lastRenderedPageBreak/>
        <w:t>ЛЕНИНГРАДСКОЙ ОБЛАСТИ"</w:t>
      </w:r>
    </w:p>
    <w:p w:rsidR="005B7DBB" w:rsidRDefault="005B7D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D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DBB" w:rsidRDefault="005B7D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B7DBB" w:rsidRDefault="005B7DBB">
            <w:pPr>
              <w:pStyle w:val="ConsPlusNormal"/>
              <w:jc w:val="center"/>
            </w:pPr>
            <w:r>
              <w:rPr>
                <w:color w:val="392C69"/>
              </w:rPr>
              <w:t>от 25.12.2019 N 620)</w:t>
            </w: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r>
        <w:t>ПАСПОРТ</w:t>
      </w:r>
    </w:p>
    <w:p w:rsidR="005B7DBB" w:rsidRDefault="005B7DBB">
      <w:pPr>
        <w:pStyle w:val="ConsPlusTitle"/>
        <w:jc w:val="center"/>
      </w:pPr>
      <w:r>
        <w:t>государственной программы Ленинградской области</w:t>
      </w:r>
    </w:p>
    <w:p w:rsidR="005B7DBB" w:rsidRDefault="005B7DBB">
      <w:pPr>
        <w:pStyle w:val="ConsPlusTitle"/>
        <w:jc w:val="center"/>
      </w:pPr>
      <w:r>
        <w:t>"Цифровое развитие Ленинградской области"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Аппарат Губернатора и Правительства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Аппарат Губернатора и Правительства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специальных программ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труду и занятости населения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hyperlink w:anchor="P182" w:history="1">
              <w:r>
                <w:rPr>
                  <w:color w:val="0000FF"/>
                </w:rPr>
                <w:t>Подпрограмма 1</w:t>
              </w:r>
            </w:hyperlink>
            <w:r>
              <w:t>. "Цифровая трансформация государственного управления Ленинградской области".</w:t>
            </w:r>
          </w:p>
          <w:p w:rsidR="005B7DBB" w:rsidRDefault="005B7DBB">
            <w:pPr>
              <w:pStyle w:val="ConsPlusNormal"/>
              <w:jc w:val="both"/>
            </w:pPr>
            <w:hyperlink w:anchor="P288" w:history="1">
              <w:r>
                <w:rPr>
                  <w:color w:val="0000FF"/>
                </w:rPr>
                <w:t>Подпрограмма 2</w:t>
              </w:r>
            </w:hyperlink>
            <w:r>
              <w:t>. "Цифровизация отраслей экономики и социальной сферы в Ленинградской области".</w:t>
            </w:r>
          </w:p>
          <w:p w:rsidR="005B7DBB" w:rsidRDefault="005B7DBB">
            <w:pPr>
              <w:pStyle w:val="ConsPlusNormal"/>
              <w:jc w:val="both"/>
            </w:pPr>
            <w:hyperlink w:anchor="P363" w:history="1">
              <w:r>
                <w:rPr>
                  <w:color w:val="0000FF"/>
                </w:rPr>
                <w:t>Подпрограмма 3</w:t>
              </w:r>
            </w:hyperlink>
            <w:r>
              <w:t>. "Обеспечение информационной безопасности в Ленинградской области".</w:t>
            </w:r>
          </w:p>
          <w:p w:rsidR="005B7DBB" w:rsidRDefault="005B7DBB">
            <w:pPr>
              <w:pStyle w:val="ConsPlusNormal"/>
              <w:jc w:val="both"/>
            </w:pPr>
            <w:hyperlink w:anchor="P428" w:history="1">
              <w:r>
                <w:rPr>
                  <w:color w:val="0000FF"/>
                </w:rPr>
                <w:t>Подпрограмма 4</w:t>
              </w:r>
            </w:hyperlink>
            <w:r>
              <w:t>. "Информационная инфраструктура Ленинградской области".</w:t>
            </w:r>
          </w:p>
          <w:p w:rsidR="005B7DBB" w:rsidRDefault="005B7DBB">
            <w:pPr>
              <w:pStyle w:val="ConsPlusNormal"/>
              <w:jc w:val="both"/>
            </w:pPr>
            <w:hyperlink w:anchor="P49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. "Формирование единого информационно-коммуникационного пространства в целях развития государственной </w:t>
            </w:r>
            <w:r>
              <w:lastRenderedPageBreak/>
              <w:t>гражданской службы Ленинградской области"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Отраслевой проект "Умные города Ленинградской области".</w:t>
            </w:r>
          </w:p>
          <w:p w:rsidR="005B7DBB" w:rsidRDefault="005B7DBB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5B7DBB" w:rsidRDefault="005B7DBB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5B7DBB" w:rsidRDefault="005B7DBB">
            <w:pPr>
              <w:pStyle w:val="ConsPlusNormal"/>
              <w:jc w:val="both"/>
            </w:pPr>
            <w:r>
              <w:t>Федеральный проект "Цифровое государственное управление".</w:t>
            </w:r>
          </w:p>
          <w:p w:rsidR="005B7DBB" w:rsidRDefault="005B7DBB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5B7DBB" w:rsidRDefault="005B7DBB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область).</w:t>
            </w:r>
          </w:p>
          <w:p w:rsidR="005B7DBB" w:rsidRDefault="005B7DBB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область).</w:t>
            </w:r>
          </w:p>
          <w:p w:rsidR="005B7DBB" w:rsidRDefault="005B7DBB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услуг;</w:t>
            </w:r>
          </w:p>
          <w:p w:rsidR="005B7DBB" w:rsidRDefault="005B7DBB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сферы;</w:t>
            </w:r>
          </w:p>
          <w:p w:rsidR="005B7DBB" w:rsidRDefault="005B7DBB">
            <w:pPr>
              <w:pStyle w:val="ConsPlusNormal"/>
              <w:jc w:val="both"/>
            </w:pPr>
            <w:r>
              <w:t>обеспечение информационной безопасности;</w:t>
            </w:r>
          </w:p>
          <w:p w:rsidR="005B7DBB" w:rsidRDefault="005B7DBB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5B7DBB" w:rsidRDefault="005B7DBB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14254498,9 тыс. руб., в том числе:</w:t>
            </w:r>
          </w:p>
          <w:p w:rsidR="005B7DBB" w:rsidRDefault="005B7DBB">
            <w:pPr>
              <w:pStyle w:val="ConsPlusNormal"/>
              <w:jc w:val="both"/>
            </w:pPr>
            <w:r>
              <w:t>2020 год - 2881058,4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2021 год - 2926209,4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2022 год - 2883923,5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2023 год - 2781653,8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2024 год - 2781653,8 тыс. руб.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проц.:</w:t>
            </w:r>
          </w:p>
          <w:p w:rsidR="005B7DBB" w:rsidRDefault="005B7DBB">
            <w:pPr>
              <w:pStyle w:val="ConsPlusNormal"/>
              <w:jc w:val="both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5B7DBB" w:rsidRDefault="005B7DBB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5B7DBB" w:rsidRDefault="005B7DBB">
            <w:pPr>
              <w:pStyle w:val="ConsPlusNormal"/>
              <w:jc w:val="both"/>
            </w:pPr>
            <w:r>
              <w:t xml:space="preserve"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</w:t>
            </w:r>
            <w:r>
              <w:lastRenderedPageBreak/>
              <w:t>потребностей органов исполнительной власти Ленинградской области - 100 проц.;</w:t>
            </w:r>
          </w:p>
          <w:p w:rsidR="005B7DBB" w:rsidRDefault="005B7DBB">
            <w:pPr>
              <w:pStyle w:val="ConsPlusNormal"/>
              <w:jc w:val="both"/>
            </w:pPr>
            <w:r>
      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 к 2024 году - 90 проц.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lastRenderedPageBreak/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Общий объем финансирования проектов составляет 78991,6 тыс. руб., в том числе:</w:t>
            </w:r>
          </w:p>
          <w:p w:rsidR="005B7DBB" w:rsidRDefault="005B7DBB">
            <w:pPr>
              <w:pStyle w:val="ConsPlusNormal"/>
              <w:jc w:val="both"/>
            </w:pPr>
            <w:r>
              <w:t>2020 год - 57991,6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2021 год - 5250,0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2022 год - 5250,0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2023 год - 5250,0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2024 год - 5250,0 тыс. руб.</w:t>
            </w: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5B7DBB" w:rsidRDefault="005B7DBB">
      <w:pPr>
        <w:pStyle w:val="ConsPlusTitle"/>
        <w:jc w:val="center"/>
      </w:pPr>
      <w:r>
        <w:t>развития сферы реализации государственной 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proofErr w:type="gramStart"/>
      <w:r>
        <w:t>В рамках государственной программы планируется реализация мероприятий, направленных на внедрение цифровых технологий и платформенных решений в сферах государственного управления и оказания государственных услуг (в том числе в части задач развития системы многофункциональных центров предоставления государственных и муниципальных услуг, мониторинга качества и доступности государственных и муниципальных услуг), экономики, отраслях социальной сферы, развитие информационных технологий, создание надежной системы хранения и функционирования государственных</w:t>
      </w:r>
      <w:proofErr w:type="gramEnd"/>
      <w:r>
        <w:t xml:space="preserve"> информационных систем и ресурсов Ленинградской области, соответствующей действующим техническим и технологическим нормам, 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области, создание единого информационно-коммуникационного пространства в системе государственной гражданской службы и совершенствование кадровой работы.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органов исполнительной власти Ленинградской области</w:t>
      </w:r>
      <w:proofErr w:type="gramEnd"/>
      <w:r>
        <w:t xml:space="preserve"> будут осуществляться мероприятия по анализу, реинжинирингу (оптимизации),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режимы. Внедрение процессного подхода к управлению в Администрации Ленинградской области позволит повысить качество системы государственного управления.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На 1 января 2019 года в Ленинградской области функционирует 449 стационарных отделений почтовой связи, в том числе 148 отделений городского типа (норматив - от 177 до 205 отделений) и 301 отделение сельского типа (норматив - 310 отделений).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2018 году увеличилось в 1,5 раза по сравнению с 2017 годом количество запросов документов и сведений, направляемых органами исполнительной власти Ленинградской области и органами местного самоуправления посредством системы межведомственного электронного взаимодействия (далее - СМЭВ).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На 1 января 2019 года 52 проц. жителей Ленинградской области старше 14 лет зарегистрированы в Единой системе идентификац</w:t>
      </w:r>
      <w:proofErr w:type="gramStart"/>
      <w:r>
        <w:t>ии и ау</w:t>
      </w:r>
      <w:proofErr w:type="gramEnd"/>
      <w:r>
        <w:t>тентификации (ЕСИА), функционируют 86 пунктов регистрации в ЕСИА.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lastRenderedPageBreak/>
        <w:t>В настоящее время обеспечена возможность получения в электронном виде 99 проц. государственных услуг и 60 проц. муниципальных услуг, по которым отсутствует законодательный запрет на их предоставление в электронном виде.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В 2018 году посредством регионального портала государственных услуг оформлено 31232 электронных дела, что в 1,4 раза больше, чем в 2017 году.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фонде пространственных данных Ленинградской области (далее - ФПД) размещено 2632593 объекта, сгруппированных по 43 тематическим слоям. Созданы механизмы обновления данных в ФПД, в том числе посредством интеграции с ведомственными информационными системами.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По итогам 2018 года 30 проц. государственных полномочий Ленинградской области выполняется с использованием 68 государственных информационных систем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Вместе с тем остаются задачи, требующие дальнейшего решения в части создания материально-технической базы, обеспечения функционирования инфраструктуры связи и обмена информацией, обеспечения уровня защиты данных в государственных информационных системах, внедрения и развития сопутствующих направлений цифровой экономики.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При определении целей и задач цифровизации Ленинградской области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цифровой экономики.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Кроме того, системообразующими техническими условиями цифровизации Ленинградской области, которые следует рассматривать в качестве обязательной основы и первоочередных приоритетов, являются создание и развитие: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банков (хранилищ)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телекоммуникационной среды, обеспечивающей свободный доступ жителей Ленинградской области и других потребителей к информационным ресурсам;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интеллектуальных информационных технологий, в том числе космических информационных технологий,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геоинформационных технологий, обеспечивающих возможность оперативной территориальной привязки объектов и субъектов хозяйственных, экономических, социальных и других отношений, представленных в информационном пространстве, а также решение задач мониторинга и управления различной деятельностью на территории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средств и методов обеспечения безопасности информационно-коммутационных систем и информационной безопасности их пользователей;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информационных систем.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Для обеспечения решения определенных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задач (обеспечение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</w:t>
      </w:r>
      <w:r>
        <w:lastRenderedPageBreak/>
        <w:t xml:space="preserve">личности, бизнеса и государства; </w:t>
      </w:r>
      <w:proofErr w:type="gramStart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создание глобальной конкурентоспособной инфраструктуры передачи, обработки и хранения данных преимущественно на основе отечественных разработок) разработана и реализуется с 2019 года государственная программа Ленинградской области "Цифровое развитие Ленинградской области".</w:t>
      </w:r>
      <w:proofErr w:type="gramEnd"/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5B7DBB" w:rsidRDefault="005B7DBB">
      <w:pPr>
        <w:pStyle w:val="ConsPlusTitle"/>
        <w:jc w:val="center"/>
      </w:pPr>
      <w:r>
        <w:t>реализации государственной 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Концепция</w:t>
        </w:r>
      </w:hyperlink>
      <w:r>
        <w:t xml:space="preserve"> региональной информатизации, утвержденная распоряжением Правительства Российской Федерации от 29 декабря 2014 года N 2769-р;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паспорт</w:t>
        </w:r>
      </w:hyperlink>
      <w:r>
        <w:t xml:space="preserve">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5B7DBB" w:rsidRDefault="005B7DB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5B7DBB" w:rsidRDefault="005B7DBB">
      <w:pPr>
        <w:pStyle w:val="ConsPlusNormal"/>
        <w:spacing w:before="220"/>
        <w:ind w:firstLine="540"/>
        <w:jc w:val="both"/>
      </w:pPr>
      <w:proofErr w:type="gramStart"/>
      <w:r>
        <w:t xml:space="preserve">Основные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направленной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приоритетов, определены </w:t>
      </w:r>
      <w:hyperlink r:id="rId38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</w:t>
      </w:r>
      <w:r>
        <w:lastRenderedPageBreak/>
        <w:t>Федерации на 2017-2030 годы, утвержденной Указом Президента Российской Федерации от 9 мая 2017 года N 203</w:t>
      </w:r>
      <w:proofErr w:type="gramEnd"/>
      <w:r>
        <w:t>. Указанный документ положил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Согласно Стратегии цифровизация госуправления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интерационное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"суперсервисы", оказывать услуги гражданам и бизнесу, принимать решения на основе онлайн-данных.</w:t>
      </w:r>
    </w:p>
    <w:p w:rsidR="005B7DBB" w:rsidRDefault="005B7DBB">
      <w:pPr>
        <w:pStyle w:val="ConsPlusNormal"/>
        <w:spacing w:before="220"/>
        <w:ind w:firstLine="540"/>
        <w:jc w:val="both"/>
      </w:pPr>
      <w:proofErr w:type="gramStart"/>
      <w:r>
        <w:t>В государственной программе предусмотрены мероприятия по внедрению ситуационного центра Губернатора Ленинградской области, созданию единой цифровой платформы предоставления государственных и муниципальных услуг (платформа "ГосУслуги"), цифровой картографической основы территории Ленинградской области с высоким пространственным разрешением, а также цифрового комплекса инвестиционно-строительной сферы (информационная система по обеспечению градостроительной деятельности), обеспечению подготовки высококвалифицированных кадров для цифровой экономики.</w:t>
      </w:r>
      <w:proofErr w:type="gramEnd"/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Стратегией также предусмотрены направления реформирования системы управления Ленинградской области в части повышения эффективности принимаемых управленческих решений через </w:t>
      </w:r>
      <w:proofErr w:type="gramStart"/>
      <w:r>
        <w:t>результат-ориентированную</w:t>
      </w:r>
      <w:proofErr w:type="gramEnd"/>
      <w:r>
        <w:t xml:space="preserve"> систему. Внедрение процессного управления за счет выделения процессов государственного управления и их настройки на основе анализа экономической эффективности их реализации является одним из инструментов реформирования.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Наиболее значимый вклад в цифровую трансформацию экономики Ленинградской области внесет реализация региональных проектов по направлению "Цифровая экономика": "Информационная инфраструктура", "Информационная безопасность", "Цифровое государственное управление", "Цифровые технологии", "Кадры для цифровой экономики". Региональные проекты разработаны в соответствии с федеральными проектами национальной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(утверждена протоколом заседания президиума Совета при Президенте Российской Федерации по стратегическому развитию и национальным проектам 4 июня 2019 года).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технологий. Основные векторы реализации приоритетов, определенные 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r>
        <w:t>3. Цель, задачи и ожидаемые результаты</w:t>
      </w:r>
    </w:p>
    <w:p w:rsidR="005B7DBB" w:rsidRDefault="005B7DBB">
      <w:pPr>
        <w:pStyle w:val="ConsPlusTitle"/>
        <w:jc w:val="center"/>
      </w:pPr>
      <w:r>
        <w:t>государственной 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Согласно Стратегии ключевым условием достижения стратегической цели Ленинградской области выступает повышение эффективности государственного и муниципального управления через внедрение новых технологий и оптимизацию процессов.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Целью государственной программы является развитие в Ленинградской области цифровых технологий и обеспечение стабильности развития информационной инфраструктуры.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будет обеспечиваться решением следующих задач: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lastRenderedPageBreak/>
        <w:t>оптимизацией процессов государственного управления и оказания государственных и муниципальных услуг;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внедрением и развитием цифровых технологий в приоритетных отраслях экономики и социальной сферы;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обеспечением информационной безопасности;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повышением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формированием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 картографической основы всех районов Ленинградской области (городских округов) с высоким пространственным разрешением;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 к 2024 году - 90 проц.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bookmarkStart w:id="1" w:name="P182"/>
      <w:bookmarkEnd w:id="1"/>
      <w:r>
        <w:t xml:space="preserve">Подпрограмма 1. "Цифровая трансформация </w:t>
      </w:r>
      <w:proofErr w:type="gramStart"/>
      <w:r>
        <w:t>государственного</w:t>
      </w:r>
      <w:proofErr w:type="gramEnd"/>
    </w:p>
    <w:p w:rsidR="005B7DBB" w:rsidRDefault="005B7DBB">
      <w:pPr>
        <w:pStyle w:val="ConsPlusTitle"/>
        <w:jc w:val="center"/>
      </w:pPr>
      <w:r>
        <w:t>управления Ленинградской области"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Паспорт подпрограммы</w:t>
      </w:r>
    </w:p>
    <w:p w:rsidR="005B7DBB" w:rsidRDefault="005B7DBB">
      <w:pPr>
        <w:pStyle w:val="ConsPlusTitle"/>
        <w:jc w:val="center"/>
      </w:pPr>
      <w:r>
        <w:t>"Цифровая трансформация государственного управления</w:t>
      </w:r>
    </w:p>
    <w:p w:rsidR="005B7DBB" w:rsidRDefault="005B7DBB">
      <w:pPr>
        <w:pStyle w:val="ConsPlusTitle"/>
        <w:jc w:val="center"/>
      </w:pPr>
      <w:r>
        <w:t>Ленинградской области"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lastRenderedPageBreak/>
              <w:t>Архивное управление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lastRenderedPageBreak/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Отраслевой проект "Умные города Ленинградской области".</w:t>
            </w:r>
          </w:p>
          <w:p w:rsidR="005B7DBB" w:rsidRDefault="005B7DBB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5B7DBB" w:rsidRDefault="005B7DBB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5B7DBB" w:rsidRDefault="005B7DBB">
            <w:pPr>
              <w:pStyle w:val="ConsPlusNormal"/>
              <w:jc w:val="both"/>
            </w:pPr>
            <w:r>
              <w:t>Федеральный проект "Цифровое государственное управление"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Модернизация процессов предоставления государственных и муниципальных услуг;</w:t>
            </w:r>
          </w:p>
          <w:p w:rsidR="005B7DBB" w:rsidRDefault="005B7DBB">
            <w:pPr>
              <w:pStyle w:val="ConsPlusNormal"/>
              <w:jc w:val="both"/>
            </w:pPr>
            <w:r>
              <w:t>повышение эффективности процессов государственного управления;</w:t>
            </w:r>
          </w:p>
          <w:p w:rsidR="005B7DBB" w:rsidRDefault="005B7DBB">
            <w:pPr>
              <w:pStyle w:val="ConsPlusNormal"/>
              <w:jc w:val="both"/>
            </w:pPr>
            <w:r>
              <w:t>вовлечение граждан в решение вопросов городского развития через цифровые сервисы;</w:t>
            </w:r>
          </w:p>
          <w:p w:rsidR="005B7DBB" w:rsidRDefault="005B7DBB">
            <w:pPr>
              <w:pStyle w:val="ConsPlusNormal"/>
              <w:jc w:val="both"/>
            </w:pPr>
            <w:r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5B7DBB" w:rsidRDefault="005B7DBB">
            <w:pPr>
              <w:pStyle w:val="ConsPlusNormal"/>
              <w:jc w:val="both"/>
            </w:pPr>
            <w:r>
              <w:t>обеспечение надежным аппаратным комплексом Администрации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Финансовое обеспечение подпрограммы составляет 9967858,3 тыс. руб., в том числе:</w:t>
            </w:r>
          </w:p>
          <w:p w:rsidR="005B7DBB" w:rsidRDefault="005B7DBB">
            <w:pPr>
              <w:pStyle w:val="ConsPlusNormal"/>
              <w:jc w:val="both"/>
            </w:pPr>
            <w:r>
              <w:t>2020 год - 1996366,2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2021 год - 1953568,9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2022 год - 2020974,4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2023 год - 1998474,4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2024 год - 1998474,4 тыс. руб.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      </w:r>
          </w:p>
          <w:p w:rsidR="005B7DBB" w:rsidRDefault="005B7DBB">
            <w:pPr>
              <w:pStyle w:val="ConsPlusNormal"/>
              <w:jc w:val="both"/>
            </w:pPr>
            <w:r>
              <w:t>внедрение системы процессного управления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Общий объем финансирования проектов составляет 78991,6 тыс. руб., в том числе:</w:t>
            </w:r>
          </w:p>
          <w:p w:rsidR="005B7DBB" w:rsidRDefault="005B7DBB">
            <w:pPr>
              <w:pStyle w:val="ConsPlusNormal"/>
              <w:jc w:val="both"/>
            </w:pPr>
            <w:r>
              <w:t>2020 год - 57991,6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2021 год - 5250,0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2022 год - 5250,0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2023 год - 5250,0 тыс. руб.,</w:t>
            </w:r>
          </w:p>
          <w:p w:rsidR="005B7DBB" w:rsidRDefault="005B7DBB">
            <w:pPr>
              <w:pStyle w:val="ConsPlusNormal"/>
              <w:jc w:val="both"/>
            </w:pPr>
            <w:r>
              <w:t>2024 год - 5250,0 тыс. руб.</w:t>
            </w: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Целью подпрограммы является оптимизация процессов государственного управления и оказания государственных и муниципальных услуг.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модернизация процессов предоставления государственных и муниципальных услуг;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повышение эффективности процессов государственного управления;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надежным аппаратным комплексом Администрации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вовлечение граждан в решение вопросов городского развития через цифровые сервисы.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внедрение системы процессного управления;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доля закрытой потребности по аппаратному обеспечению рабочих мест сотрудников органов исполнительной власти - 100 проц.;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к 2024 году - 60 проц.;</w:t>
      </w:r>
    </w:p>
    <w:p w:rsidR="005B7DBB" w:rsidRDefault="005B7DBB">
      <w:pPr>
        <w:pStyle w:val="ConsPlusNormal"/>
        <w:spacing w:before="220"/>
        <w:ind w:firstLine="540"/>
        <w:jc w:val="both"/>
      </w:pPr>
      <w:proofErr w:type="gramStart"/>
      <w:r>
        <w:t>доля жителей городов - участников отраслевого проекта "Умные города Ленинградской области" в возрасте старше 14 лет, имеющих возможность участвовать в принятии решений по вопросам городского развития с использованием цифровых технологий, к концу 2024 года 60 проц. от жителей городов в возрасте старше 14 лет, имеющих возможность участвовать в принятии решений по вопросам городского развития.</w:t>
      </w:r>
      <w:proofErr w:type="gramEnd"/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2.1. В рамках основного мероприятия "Трансформация государственных и муниципальных услуг" осуществляется проведение мониторинга качества и доступности предоставления государственных и муниципальных услуг, разработка функционала оказания электронных услуг и суперсервисов, развитие информационных систем и программных платформ, обеспечивающих предоставление государственных услуг в электронном виде.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2.2. 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 (ГБУ ЛО "МФЦ") предусматривает обеспечение деятельности ГБУ ЛО "МФЦ" и мероприятия по сохранению и развитию материально-технической </w:t>
      </w:r>
      <w:r>
        <w:lastRenderedPageBreak/>
        <w:t>базы государственного учреждения.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Осуществление переданных полномочий Российской Федерации на государственную регистрацию актов гражданского состояния.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2.3. В рамках основного мероприятия "Цифровая администрация" предусмотрено: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Ленинградской области, в том числе ведомственных, по управлению государственными финансами, государственным имуществом и государственным заказом, обеспечению предоставления государственных услуг, исполнению иных государственных функций и полномочий;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 и развитие региональной системы управления данными;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поддержка региональных проектов в сфере информационных технологий;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проведение информационно-разъяснительных мероприятий по формированию электронного правительства Ленинградской области, оказанию электронных государственных и муниципальных услуг в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бюджетного учреждения Ленинградской области "Фонд имущества Ленинградской области", в том числе мероприятия по сохранению и развитию материально-технической базы государственного учреждения.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2.4. В рамках основного мероприятия "Внедрение процессного подхода к управлению в Администрации Ленинградской области" осуществляется: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экспертиза оптимизационных решений реинжиниринга процессов и координация мероприятий по повышению уровня знаний по процессному управлению;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реинжиниринг процессов государственного управления.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2.5. В рамках основного мероприятия "Развитие технологической инфраструктуры органов исполнительной власти Ленинградской области" предусматривается развитие и обеспечение </w:t>
      </w:r>
      <w:proofErr w:type="gramStart"/>
      <w:r>
        <w:t>функционирования технологической инфраструктуры органов исполнительной власти Ленинградской области</w:t>
      </w:r>
      <w:proofErr w:type="gramEnd"/>
      <w:r>
        <w:t>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2.6. Федеральный проект "Цифровое государственное управление".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рамках реализации проекта планируется осуществлять обеспечение развития СМЭВ на территории Ленинградской области, в том числе региональной системы межведомственного электронного взаимодействия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2.7. Приоритетный проект "Поквартирная карта Ленинградской области".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"Поквартирная карта Ленинградской области"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обработки, предоставления и получения сведений о составе семьи и совместном проживании.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2.8. Приоритетный проект "Организация суперсервиса "Рождение ребенка".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В рамках реализации приоритетного проекта "Организация суперсервиса "Рождение ребенка" реализуются мероприятия по формированию организационной, правовой и информационной инфраструктуры государственных и муниципальных услуг, предоставляемых на </w:t>
      </w:r>
      <w:r>
        <w:lastRenderedPageBreak/>
        <w:t>территории Ленинградской области, в рамках жизненной ситуации "Рождение ребенка".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2.9. Отраслевой проект "Умные города Ленинградской области".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рамках отраслевого проекта "Умные города Ленинградской области" реализуется мероприятие по внедрению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посредством предоставления субсидий муниципальным образованиям из областного бюджета Ленинградской области в соответствии с нормативными правовыми актами Правительства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целях реализации мероприятия предоставляются субсидии из 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B7DBB" w:rsidRDefault="005B7DBB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В реализации основных мероприятий 2.1 и 2.2 принимает участие ГБУ ЛО "МФЦ".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Привлечение органов местного самоуправления Ленинградской области к мероприятиям подпрограммы носит рекомендательный характер, их участие в основных мероприятиях 2.1 - 2.4, приоритетных проектах и федеральном проекте осуществляется по согласованию.</w:t>
      </w:r>
    </w:p>
    <w:p w:rsidR="005B7DBB" w:rsidRDefault="005B7DBB">
      <w:pPr>
        <w:pStyle w:val="ConsPlusNormal"/>
        <w:spacing w:before="220"/>
        <w:ind w:firstLine="540"/>
        <w:jc w:val="both"/>
      </w:pPr>
      <w:proofErr w:type="gramStart"/>
      <w:r>
        <w:t>Участие органов местного самоуправления в реализации мероприятия 2.5 предусмотрено в качестве пилотов отраслевого проекта "Умные города Ленинградской области" (утвержден протоколом заседания комитета проектного офиса экономического блока Ленинградской области от 1 марта 2019 года N П-24/2019) в части утверждения и реализации "дорожных карт" цифровизации городского хозяйства муниципальных образований Ленинградской области, содержащих основные мероприятия отраслевого проекта "Умные города Ленинградской области".</w:t>
      </w:r>
      <w:proofErr w:type="gramEnd"/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Участие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bookmarkStart w:id="2" w:name="P288"/>
      <w:bookmarkEnd w:id="2"/>
      <w:r>
        <w:t>Подпрограмма 2. "Цифровизация отраслей экономики</w:t>
      </w:r>
    </w:p>
    <w:p w:rsidR="005B7DBB" w:rsidRDefault="005B7DBB">
      <w:pPr>
        <w:pStyle w:val="ConsPlusTitle"/>
        <w:jc w:val="center"/>
      </w:pPr>
      <w:r>
        <w:t>и социальной сферы в Ленинградской области"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Паспорт подпрограммы</w:t>
      </w:r>
    </w:p>
    <w:p w:rsidR="005B7DBB" w:rsidRDefault="005B7DBB">
      <w:pPr>
        <w:pStyle w:val="ConsPlusTitle"/>
        <w:jc w:val="center"/>
      </w:pPr>
      <w:r>
        <w:t>"Цифровизация отраслей экономики и социальной сферы</w:t>
      </w:r>
    </w:p>
    <w:p w:rsidR="005B7DBB" w:rsidRDefault="005B7DBB">
      <w:pPr>
        <w:pStyle w:val="ConsPlusTitle"/>
        <w:jc w:val="center"/>
      </w:pPr>
      <w:r>
        <w:t>в Ленинградской области"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Подпрограмма "Цифровизация отраслей экономики и социальной сферы в Ленинградской области"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lastRenderedPageBreak/>
              <w:t>Аппарат Губернатора и Правительства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lastRenderedPageBreak/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5B7DBB" w:rsidRDefault="005B7DBB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сферы;</w:t>
            </w:r>
          </w:p>
          <w:p w:rsidR="005B7DBB" w:rsidRDefault="005B7DBB">
            <w:pPr>
              <w:pStyle w:val="ConsPlusNormal"/>
              <w:jc w:val="both"/>
            </w:pPr>
            <w:r>
              <w:t>повышение качества пространственного развития и инвестиционной привлекательности Ленинградской области;</w:t>
            </w:r>
          </w:p>
          <w:p w:rsidR="005B7DBB" w:rsidRDefault="005B7DBB">
            <w:pPr>
              <w:pStyle w:val="ConsPlusNormal"/>
              <w:jc w:val="both"/>
            </w:pPr>
            <w:r>
              <w:t>обеспечение подготовки высококвалифицированных кадров для цифровой экономики;</w:t>
            </w:r>
          </w:p>
          <w:p w:rsidR="005B7DBB" w:rsidRDefault="005B7DBB">
            <w:pPr>
              <w:pStyle w:val="ConsPlusNormal"/>
              <w:jc w:val="both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Финансовое обеспечение подпрограммы составляет 1700979,4 тыс. руб., в том числе:</w:t>
            </w:r>
          </w:p>
          <w:p w:rsidR="005B7DBB" w:rsidRDefault="005B7DBB">
            <w:pPr>
              <w:pStyle w:val="ConsPlusNormal"/>
              <w:jc w:val="both"/>
            </w:pPr>
            <w:r>
              <w:t>2020 год - 411082,7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2021 год - 467720,0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2022 год - 274058,9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2023 год - 274058,9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2024 год - 274058,9 тыс. руб.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Обеспечение создания, развития и функционирования информационных систем и программных платформ в отраслях экономики и социальной сферы;</w:t>
            </w:r>
          </w:p>
          <w:p w:rsidR="005B7DBB" w:rsidRDefault="005B7DBB">
            <w:pPr>
              <w:pStyle w:val="ConsPlusNormal"/>
              <w:jc w:val="both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      </w:r>
          </w:p>
          <w:p w:rsidR="005B7DBB" w:rsidRDefault="005B7DBB">
            <w:pPr>
              <w:pStyle w:val="ConsPlusNormal"/>
              <w:jc w:val="both"/>
            </w:pPr>
            <w:r>
              <w:t>обеспечение подготовки высококвалифицированных кадров с ключевыми компетенциями цифровой экономики;</w:t>
            </w:r>
          </w:p>
          <w:p w:rsidR="005B7DBB" w:rsidRDefault="005B7DBB">
            <w:pPr>
              <w:pStyle w:val="ConsPlusNormal"/>
              <w:jc w:val="both"/>
            </w:pPr>
            <w:r>
              <w:t>увеличение затрат на развитие "сквозных" цифровых технологий организациями Ленинградской области</w:t>
            </w: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Целью подпрограммы является внедрение и развитие цифровых технологий в приоритетных отраслях экономики и социальной сферы.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отраслях экономики и социальной сферы;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повышение качества пространственного развития и инвестиционной привлекательности </w:t>
      </w:r>
      <w:r>
        <w:lastRenderedPageBreak/>
        <w:t>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 условий для развития и внедрения цифровых технологий в приоритетных отраслях экономики и социальной сферы.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создания, развития и функционирования информационных систем и программных платформ в отраслях экономики и социальной сферы;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с ключевыми компетенциями цифровой экономики;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увеличение затрат на развитие "сквозных" цифровых технологий организациями Ленинградской области.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2.1. В рамках основного мероприятия "Развитие информационных технологий в отраслях экономики и социальной сферы" реализуются мероприятия по созданию, развитию и обеспечению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цифровой инфраструктуры инвестиционно-строительной сферы" предусматривается: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развитие фонда пространственных данных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развитие и сопровождение государственной информационной системы обеспечения градостроительной деятельности;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проектного управления, экспертизы и мониторинга мероприятий по формированию электронного правительства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2.3. Региональный проект "Кадры для цифровой экономики" (Ленинградская область) предусматривает содействие в подготовке высококвалифицированных кадров для цифровой экономики.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2.4. Региональный проект "Цифровые технологии" (Ленинградская область) предусматривает содействие: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создании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создании "сквозных" цифровых технологий преимущественно на основе отечественных разработок.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B7DBB" w:rsidRDefault="005B7DBB">
      <w:pPr>
        <w:pStyle w:val="ConsPlusTitle"/>
        <w:jc w:val="center"/>
      </w:pPr>
      <w:r>
        <w:lastRenderedPageBreak/>
        <w:t>юридических и физических лиц в реализации 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bookmarkStart w:id="3" w:name="P363"/>
      <w:bookmarkEnd w:id="3"/>
      <w:r>
        <w:t>Подпрограмма 3. "Обеспечение информационной безопасности</w:t>
      </w:r>
    </w:p>
    <w:p w:rsidR="005B7DBB" w:rsidRDefault="005B7DBB">
      <w:pPr>
        <w:pStyle w:val="ConsPlusTitle"/>
        <w:jc w:val="center"/>
      </w:pPr>
      <w:r>
        <w:t>в Ленинградской области"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Паспорт подпрограммы "Обеспечение информационной</w:t>
      </w:r>
    </w:p>
    <w:p w:rsidR="005B7DBB" w:rsidRDefault="005B7DBB">
      <w:pPr>
        <w:pStyle w:val="ConsPlusTitle"/>
        <w:jc w:val="center"/>
      </w:pPr>
      <w:r>
        <w:t>безопасности в Ленинградской области"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Подпрограмма "Обеспечение информационной безопасности в Ленинградской области"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Обеспечение информационной безопасности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      </w:r>
          </w:p>
          <w:p w:rsidR="005B7DBB" w:rsidRDefault="005B7DBB">
            <w:pPr>
              <w:pStyle w:val="ConsPlusNormal"/>
              <w:jc w:val="both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5B7DBB" w:rsidRDefault="005B7DBB">
            <w:pPr>
              <w:pStyle w:val="ConsPlusNormal"/>
              <w:jc w:val="both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Финансовое обеспечение подпрограммы составляет 447569,2 тыс. руб., из них:</w:t>
            </w:r>
          </w:p>
          <w:p w:rsidR="005B7DBB" w:rsidRDefault="005B7DBB">
            <w:pPr>
              <w:pStyle w:val="ConsPlusNormal"/>
              <w:jc w:val="both"/>
            </w:pPr>
            <w:r>
              <w:t>2020 год - 105779,6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2021 год - 82297,4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2022 год - 86497,4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2023 год - 86497,4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2024 год - 86497,4 тыс. руб.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5B7DBB" w:rsidRDefault="005B7DBB">
            <w:pPr>
              <w:pStyle w:val="ConsPlusNormal"/>
              <w:jc w:val="both"/>
            </w:pPr>
            <w:r>
              <w:t>средний срок простоя государственных информационных систем в результате компьютерных атак к 2024 году - один час;</w:t>
            </w:r>
          </w:p>
          <w:p w:rsidR="005B7DBB" w:rsidRDefault="005B7DBB">
            <w:pPr>
              <w:pStyle w:val="ConsPlusNormal"/>
              <w:jc w:val="both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органами исполнительной власти Ленинградской области отечественного программного обеспечения к 2021 году - 75 проц.</w:t>
            </w: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Целью подпрограммы является обеспечение информационной безопасности.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средний срок простоя государственных информационных систем в результате компьютерных атак к 2024 году - один час;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стоимостная доля закупаемого </w:t>
      </w:r>
      <w:proofErr w:type="gramStart"/>
      <w:r>
        <w:t>и(</w:t>
      </w:r>
      <w:proofErr w:type="gramEnd"/>
      <w:r>
        <w:t>или) арендуемого органами исполнительной власти Ленинградской области отечественного программного обеспечения к 2021 году - 75 проц.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2.1. В рамках основного мероприятия "Обеспечение безопасности государственных информационных систем и инфраструктуры электронного правительства Ленинградской области" предусмотрено: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соответствия требованиям безопасности объектов информатизации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функционирования систем (средств) защиты информации;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2.2. В рамках основного мероприятия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 реализуются мероприятия: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lastRenderedPageBreak/>
        <w:t>по организации и проведению открытых семинаров по информационной безопасности и стимулированию безопасной информационной среды;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по использованию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2.3. Региональный проект "Информационная безопасность" (Ленинградская область) предусматривает обеспечение информационной безопасности на основе отечественных разработок при передаче, обработке и хранении данных.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B7DBB" w:rsidRDefault="005B7DBB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Привлечение органов местного самоуправления Ленинградской области к мероприятиям подпрограммы носит рекомендательный характер, их участие в основном мероприятии 2.2 осуществляется по согласованию.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bookmarkStart w:id="4" w:name="P428"/>
      <w:bookmarkEnd w:id="4"/>
      <w:r>
        <w:t>Подпрограмма 4. "Информационная инфраструктура</w:t>
      </w:r>
    </w:p>
    <w:p w:rsidR="005B7DBB" w:rsidRDefault="005B7DBB">
      <w:pPr>
        <w:pStyle w:val="ConsPlusTitle"/>
        <w:jc w:val="center"/>
      </w:pPr>
      <w:r>
        <w:t>Ленинградской области"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Паспорт подпрограммы</w:t>
      </w:r>
    </w:p>
    <w:p w:rsidR="005B7DBB" w:rsidRDefault="005B7DBB">
      <w:pPr>
        <w:pStyle w:val="ConsPlusTitle"/>
        <w:jc w:val="center"/>
      </w:pPr>
      <w:r>
        <w:t>"Информационная инфраструктура Ленинградской области"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Подпрограмма "Информационная инфраструктура Ленинградской области"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Развитие единой сети передачи данных Ленинградской области (ЕСПД ЛО);</w:t>
            </w:r>
          </w:p>
          <w:p w:rsidR="005B7DBB" w:rsidRDefault="005B7DBB">
            <w:pPr>
              <w:pStyle w:val="ConsPlusNormal"/>
              <w:jc w:val="both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5B7DBB" w:rsidRDefault="005B7DBB">
            <w:pPr>
              <w:pStyle w:val="ConsPlusNormal"/>
              <w:jc w:val="both"/>
            </w:pPr>
            <w:r>
              <w:lastRenderedPageBreak/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Финансовое обеспечение подпрограммы составляет 1872332,0 тыс. руб., в том числе:</w:t>
            </w:r>
          </w:p>
          <w:p w:rsidR="005B7DBB" w:rsidRDefault="005B7DBB">
            <w:pPr>
              <w:pStyle w:val="ConsPlusNormal"/>
              <w:jc w:val="both"/>
            </w:pPr>
            <w:r>
              <w:t>2020 год - 295669,9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2021 год - 374223,1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2022 год - 453992,8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2023 год - 374223,1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2024 год - 374223,1 тыс. руб.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Обеспечение подключения к сети "Интернет" всех социально значимых объектов, органов исполнительной власти Ленинградской области, органов местного самоуправления;</w:t>
            </w:r>
          </w:p>
          <w:p w:rsidR="005B7DBB" w:rsidRDefault="005B7DBB">
            <w:pPr>
              <w:pStyle w:val="ConsPlusNormal"/>
              <w:jc w:val="both"/>
            </w:pPr>
            <w:r>
              <w:t>обеспечение функционирования 100 проц. информационных систем Ленинградской области</w:t>
            </w: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Целью подпрограммы является 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развитие ЕСПД ЛО;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подключения к сети "Интернет" всех социально значимых объектов, органов государственной власти Ленинградской области, органов местного самоуправления;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функционирования 100 проц. информационных систем Ленинградской области.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2.1. Основное мероприятие "Развитие и обеспечение функционирования инфраструктуры связи электронного правительства Ленинградской области" включает мероприятия по организации доступа к ЕСПД ЛО.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2.2. Основное мероприятие "Развитие информационной инфраструктуры электронного </w:t>
      </w:r>
      <w:r>
        <w:lastRenderedPageBreak/>
        <w:t>правительства Ленинградской области" предусматривает: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казенного учреждения Ленинградской области "Оператор электронного правительства" (ГКУ ЛО "ОЭП");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развитие и обеспечение функционирования технологической инфраструктуры электронного правительства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2.3. Региональный проект "Информационная инфраструктура" (Ленинградская область) предусматривает содействие при подключении к сети "Интернет" социально значимых объектов (объектов образования, здравоохранения), органов исполнительной власти Ленинградской области, органов местного самоуправления.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B7DBB" w:rsidRDefault="005B7DBB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реализации регионального проекта "Информационная инфраструктура" (Ленинградская область) принимает участие ПАО "МТС".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1"/>
      </w:pPr>
      <w:bookmarkStart w:id="5" w:name="P491"/>
      <w:bookmarkEnd w:id="5"/>
      <w:r>
        <w:t xml:space="preserve">Подпрограмма 5. "Формирование </w:t>
      </w:r>
      <w:proofErr w:type="gramStart"/>
      <w:r>
        <w:t>единого</w:t>
      </w:r>
      <w:proofErr w:type="gramEnd"/>
    </w:p>
    <w:p w:rsidR="005B7DBB" w:rsidRDefault="005B7DBB">
      <w:pPr>
        <w:pStyle w:val="ConsPlusTitle"/>
        <w:jc w:val="center"/>
      </w:pPr>
      <w:r>
        <w:t>информационно-коммуникационного пространства в целях</w:t>
      </w:r>
    </w:p>
    <w:p w:rsidR="005B7DBB" w:rsidRDefault="005B7DBB">
      <w:pPr>
        <w:pStyle w:val="ConsPlusTitle"/>
        <w:jc w:val="center"/>
      </w:pPr>
      <w:r>
        <w:t>развития государственной гражданской службы</w:t>
      </w:r>
    </w:p>
    <w:p w:rsidR="005B7DBB" w:rsidRDefault="005B7DBB">
      <w:pPr>
        <w:pStyle w:val="ConsPlusTitle"/>
        <w:jc w:val="center"/>
      </w:pPr>
      <w:r>
        <w:t>Ленинградской области"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Паспорт подпрограммы</w:t>
      </w:r>
    </w:p>
    <w:p w:rsidR="005B7DBB" w:rsidRDefault="005B7DBB">
      <w:pPr>
        <w:pStyle w:val="ConsPlusTitle"/>
        <w:jc w:val="center"/>
      </w:pPr>
      <w:r>
        <w:t xml:space="preserve">"Формирование </w:t>
      </w:r>
      <w:proofErr w:type="gramStart"/>
      <w:r>
        <w:t>единого</w:t>
      </w:r>
      <w:proofErr w:type="gramEnd"/>
      <w:r>
        <w:t xml:space="preserve"> информационно-коммуникационного</w:t>
      </w:r>
    </w:p>
    <w:p w:rsidR="005B7DBB" w:rsidRDefault="005B7DBB">
      <w:pPr>
        <w:pStyle w:val="ConsPlusTitle"/>
        <w:jc w:val="center"/>
      </w:pPr>
      <w:r>
        <w:t>пространства в целях развития государственной гражданской</w:t>
      </w:r>
    </w:p>
    <w:p w:rsidR="005B7DBB" w:rsidRDefault="005B7DBB">
      <w:pPr>
        <w:pStyle w:val="ConsPlusTitle"/>
        <w:jc w:val="center"/>
      </w:pPr>
      <w:r>
        <w:t>службы Ленинградской области"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Подпрограмма "Формирование единого информационно-коммуникационного пространства в целях развития государственной гражданской службы Ленинградской области"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Аппарат Губернатора и Правительства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Аппарат Губернатора и Правительства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5B7DBB" w:rsidRDefault="005B7DBB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 xml:space="preserve"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</w:t>
            </w:r>
            <w:r>
              <w:lastRenderedPageBreak/>
              <w:t>гражданской службы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Совершенствование порядка назначения на должности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      </w:r>
          </w:p>
          <w:p w:rsidR="005B7DBB" w:rsidRDefault="005B7DBB">
            <w:pPr>
              <w:pStyle w:val="ConsPlusNormal"/>
              <w:jc w:val="both"/>
            </w:pPr>
            <w:r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5B7DBB" w:rsidRDefault="005B7DBB">
            <w:pPr>
              <w:pStyle w:val="ConsPlusNormal"/>
              <w:jc w:val="both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      </w:r>
          </w:p>
          <w:p w:rsidR="005B7DBB" w:rsidRDefault="005B7DBB">
            <w:pPr>
              <w:pStyle w:val="ConsPlusNormal"/>
              <w:jc w:val="both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2020-2024 годы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Финансовое обеспечение подпрограммы составляет 265760,0 тыс. руб., из них:</w:t>
            </w:r>
          </w:p>
          <w:p w:rsidR="005B7DBB" w:rsidRDefault="005B7DBB">
            <w:pPr>
              <w:pStyle w:val="ConsPlusNormal"/>
              <w:jc w:val="both"/>
            </w:pPr>
            <w:r>
              <w:t>2020 год - 72160,0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2021 год - 48400,0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2022 год - 48400,0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2023 год - 48400,0 тыс. руб.;</w:t>
            </w:r>
          </w:p>
          <w:p w:rsidR="005B7DBB" w:rsidRDefault="005B7DBB">
            <w:pPr>
              <w:pStyle w:val="ConsPlusNormal"/>
              <w:jc w:val="both"/>
            </w:pPr>
            <w:r>
              <w:t>2024 год - 48400,0 тыс. руб.</w:t>
            </w:r>
          </w:p>
        </w:tc>
      </w:tr>
      <w:tr w:rsidR="005B7DBB"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5B7DBB" w:rsidRDefault="005B7DBB">
            <w:pPr>
              <w:pStyle w:val="ConsPlusNormal"/>
              <w:jc w:val="both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</w:p>
          <w:p w:rsidR="005B7DBB" w:rsidRDefault="005B7DBB">
            <w:pPr>
              <w:pStyle w:val="ConsPlusNormal"/>
              <w:jc w:val="both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      </w:r>
          </w:p>
          <w:p w:rsidR="005B7DBB" w:rsidRDefault="005B7DBB">
            <w:pPr>
              <w:pStyle w:val="ConsPlusNormal"/>
              <w:jc w:val="both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области, - 0 ед.</w:t>
            </w: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5B7DBB" w:rsidRDefault="005B7DBB">
      <w:pPr>
        <w:pStyle w:val="ConsPlusTitle"/>
        <w:jc w:val="center"/>
      </w:pPr>
      <w:r>
        <w:t>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 xml:space="preserve">Реализация приоритетных принципов кадровой работы, определенных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 (далее - Указ) и Стратегией, требует системного подхода с применением программного метода комплексного </w:t>
      </w:r>
      <w:r>
        <w:lastRenderedPageBreak/>
        <w:t>развития гражданской службы.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соответствии с основными направлениями развития государственной гражданской службы, утвержденными Указом, целью подпрограммы является 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 совершенствование порядка назначения на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доля лиц, замещающих государственные должности в Администрации Ленинградской области, и гражданских служащих, прошедших </w:t>
      </w:r>
      <w:proofErr w:type="gramStart"/>
      <w:r>
        <w:t>обучение по программам</w:t>
      </w:r>
      <w:proofErr w:type="gramEnd"/>
      <w:r>
        <w:t xml:space="preserve">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области, - 0 ед.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2.1. В рамках основного мероприятия "Совершенствование кадровой работы" реализуются следующие мероприятия: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развитие наставничества на государственной службе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проведение экспериментов в целях совершенствования эффективности кадровой работы, в том числе: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проведение конкурсов среди студентов по наиболее востребованным специальностям для включения в кадровый резерв на вакансии, не требующие опыта работы,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использование в работе демонстрационного видеофильма о поступлении на государственную гражданскую службу Ленинградской области,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lastRenderedPageBreak/>
        <w:t>продление срока приема заявлений на участие в конкурсе и уведомление кандидатов посредством смс-сообщений,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области,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иные эксперименты в целях совершенствования эффективности кадровой работы.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Кроме того, в рамках основного мероприятия предусматривается: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организация поиска и подбора резюме соискателей </w:t>
      </w:r>
      <w:proofErr w:type="gramStart"/>
      <w:r>
        <w:t>для участия в конкурсах на замещение вакантных должностей среди соискателей высокого профессионального уровня с использованием</w:t>
      </w:r>
      <w:proofErr w:type="gramEnd"/>
      <w:r>
        <w:t xml:space="preserve"> информационных систем, размещенных в информационно-телекоммуникационной сети "Интернет";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совершенствование формирования и развития резерва управленческих кадров Ленинградской области, в том числе тестирование кандидатов на включение в резерв управленческих кадров Ленинградской области, повышение квалификации лиц, включенных в резерв управленческих кадров, не являющихся гражданскими служащими;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проведение анкетирования государственных гражданских служащих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актуализация и совершенствование системы ознакомления гражданских служащих с правовыми актами в системе государственной гражданской службы.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системы мотивации и повышения престижа государственной гражданской службы" реализуются следующие мероприятия: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организация мероприятий по профессиональному развитию лиц, замещающих государственные должности, и гражданских служащих органов исполнительной власти Ленинградской области, в том числе включенных в кадровый резерв;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для гражданских служащих аппаратов мировых судей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лиц, замещающих государственные должности, и гражданских служащих по вопросам мобилизационной подготовки;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В целях обеспечения государственных гарантий, развития корпоративной культуры среди гражданских служащих и повышения престижа на государственной службе реализуются следующие мероприятия: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организация и проведение дня здоровья в целях развития корпоративной культуры среди гражданских служащих;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2.3. В связи с увеличением объема требований на федеральном уровне 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кадровой работы в электронном виде с применением цифровых технологий. В этой связи реализуется 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</w:r>
      <w:proofErr w:type="gramStart"/>
      <w:r>
        <w:t>Электронная</w:t>
      </w:r>
      <w:proofErr w:type="gramEnd"/>
      <w:r>
        <w:t xml:space="preserve"> госслужба")", в рамках которого предусматриваются: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</w:t>
      </w:r>
      <w:proofErr w:type="gramStart"/>
      <w:r>
        <w:t>Конкурс-кадры</w:t>
      </w:r>
      <w:proofErr w:type="gramEnd"/>
      <w:r>
        <w:t>");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создание информационной системы сбора и анализа информации для оценки </w:t>
      </w:r>
      <w:proofErr w:type="gramStart"/>
      <w:r>
        <w:t>результатов деятельности органов исполнительной власти Ленинградской области</w:t>
      </w:r>
      <w:proofErr w:type="gramEnd"/>
      <w:r>
        <w:t>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обеспечение доступа работникам управления профилактики коррупционных и иных правонарушений аппарата Губернатора и Правительства Ленинградской области к специализированным информационно-поисковым системам;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области.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2.4. В целях координации антикоррупционных программ с программами в сфере развития государственной гражданской службы реализуется основное мероприятие "Совершенствование антикоррупционных механизмов в системе гражданской службы", в рамках которого предусматриваются мероприятия: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по совершенствованию законодательства Ленинградской области в сфере государственной гражданской службы и противодействия коррупции;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по применению рекомендуемых федеральным законодательством </w:t>
      </w:r>
      <w:proofErr w:type="gramStart"/>
      <w:r>
        <w:t>и(</w:t>
      </w:r>
      <w:proofErr w:type="gramEnd"/>
      <w:r>
        <w:t>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информационного взаимодействия;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 xml:space="preserve">по совершенствованию организационных механизмов предотвращения и выявления </w:t>
      </w:r>
      <w:r>
        <w:lastRenderedPageBreak/>
        <w:t>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области;</w:t>
      </w:r>
    </w:p>
    <w:p w:rsidR="005B7DBB" w:rsidRDefault="005B7DBB">
      <w:pPr>
        <w:pStyle w:val="ConsPlusNormal"/>
        <w:spacing w:before="220"/>
        <w:ind w:firstLine="540"/>
        <w:jc w:val="both"/>
      </w:pPr>
      <w:r>
        <w:t>по проведению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5B7DBB" w:rsidRDefault="005B7DBB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  <w:ind w:firstLine="540"/>
        <w:jc w:val="both"/>
      </w:pPr>
      <w:r>
        <w:t>Государственное казенное учреждение Ленинградской области "Оператор электронного правительства" принимает участие при реализации основного мероприятия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госслужба")".</w:t>
      </w: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  <w:jc w:val="right"/>
        <w:outlineLvl w:val="1"/>
      </w:pPr>
      <w:r>
        <w:t>Приложение 1</w:t>
      </w:r>
    </w:p>
    <w:p w:rsidR="005B7DBB" w:rsidRDefault="005B7DBB">
      <w:pPr>
        <w:pStyle w:val="ConsPlusNormal"/>
        <w:jc w:val="right"/>
      </w:pPr>
      <w:r>
        <w:t>к государственной программе...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</w:pPr>
      <w:r>
        <w:t>СТРУКТУРА</w:t>
      </w:r>
    </w:p>
    <w:p w:rsidR="005B7DBB" w:rsidRDefault="005B7DBB">
      <w:pPr>
        <w:pStyle w:val="ConsPlusTitle"/>
        <w:jc w:val="center"/>
      </w:pPr>
      <w:r>
        <w:t>ГОСУДАРСТВЕННОЙ ПРОГРАММЫ ЛЕНИНГРАДСКОЙ ОБЛАСТИ</w:t>
      </w:r>
    </w:p>
    <w:p w:rsidR="005B7DBB" w:rsidRDefault="005B7DBB">
      <w:pPr>
        <w:pStyle w:val="ConsPlusTitle"/>
        <w:jc w:val="center"/>
      </w:pPr>
      <w:r>
        <w:t>"ЦИФРОВОЕ РАЗВИТИЕ ЛЕНИНГРАДСКОЙ ОБЛАСТИ"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>Часть 1. Перечень основных мероприятий</w:t>
      </w:r>
    </w:p>
    <w:p w:rsidR="005B7DBB" w:rsidRDefault="005B7DBB">
      <w:pPr>
        <w:pStyle w:val="ConsPlusTitle"/>
        <w:jc w:val="center"/>
      </w:pPr>
      <w:r>
        <w:t>государственной программы</w:t>
      </w:r>
    </w:p>
    <w:p w:rsidR="005B7DBB" w:rsidRDefault="005B7DBB">
      <w:pPr>
        <w:pStyle w:val="ConsPlusNormal"/>
      </w:pPr>
    </w:p>
    <w:p w:rsidR="005B7DBB" w:rsidRDefault="005B7DBB">
      <w:pPr>
        <w:sectPr w:rsidR="005B7DBB" w:rsidSect="00A92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402"/>
        <w:gridCol w:w="3458"/>
        <w:gridCol w:w="1757"/>
      </w:tblGrid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4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  <w:jc w:val="center"/>
            </w:pPr>
            <w:r>
              <w:t>5</w:t>
            </w: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</w:t>
            </w:r>
            <w:r>
              <w:lastRenderedPageBreak/>
              <w:t>применением реестровой модели, онлайн (в автоматическом режиме), проактивно)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lastRenderedPageBreak/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Создание, развитие 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 xml:space="preserve">Основное мероприятие "Внедрение процессного подхода к управлению в Администрации </w:t>
            </w:r>
            <w:r>
              <w:lastRenderedPageBreak/>
              <w:t>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lastRenderedPageBreak/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Создана картографическая основа всех районов Ленинградской области (городских округов) с высоким пространственным разрешением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Обеспечено создание, развитие и функционирование информационных систем и программных платформ в отраслях экономики и социальной сферы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Повышение качества пространственного развития и инвестиционной привлекательности Ленинградской области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Обеспечение уровня защиты данных в государственных информационных системах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Обеспечение информационной безопасности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 xml:space="preserve"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Реализация мер по поддержке и информационному просвещению в отношении информационной безопасности организаций Ленинградской области</w:t>
            </w:r>
          </w:p>
        </w:tc>
        <w:tc>
          <w:tcPr>
            <w:tcW w:w="3458" w:type="dxa"/>
            <w:vMerge w:val="restart"/>
          </w:tcPr>
          <w:p w:rsidR="005B7DBB" w:rsidRDefault="005B7DBB">
            <w:pPr>
              <w:pStyle w:val="ConsPlusNormal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5B7DBB" w:rsidRDefault="005B7DBB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 Ленинградской области</w:t>
            </w:r>
          </w:p>
        </w:tc>
        <w:tc>
          <w:tcPr>
            <w:tcW w:w="1757" w:type="dxa"/>
            <w:vMerge w:val="restart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3458" w:type="dxa"/>
            <w:vMerge/>
          </w:tcPr>
          <w:p w:rsidR="005B7DBB" w:rsidRDefault="005B7DBB"/>
        </w:tc>
        <w:tc>
          <w:tcPr>
            <w:tcW w:w="1757" w:type="dxa"/>
            <w:vMerge/>
          </w:tcPr>
          <w:p w:rsidR="005B7DBB" w:rsidRDefault="005B7DBB"/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>функционирования инфраструктуры связи 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 xml:space="preserve">Уровень развития единой сети передачи данных Ленинградской области (ЕСПД ЛО) (доля органов государственной и муниципальной власти, государственных и </w:t>
            </w:r>
            <w:r>
              <w:lastRenderedPageBreak/>
              <w:t>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3458" w:type="dxa"/>
            <w:vMerge w:val="restart"/>
          </w:tcPr>
          <w:p w:rsidR="005B7DBB" w:rsidRDefault="005B7DBB">
            <w:pPr>
              <w:pStyle w:val="ConsPlusNormal"/>
            </w:pPr>
            <w:r>
              <w:lastRenderedPageBreak/>
              <w:t>Развитие ЕСПД ЛО</w:t>
            </w:r>
          </w:p>
        </w:tc>
        <w:tc>
          <w:tcPr>
            <w:tcW w:w="1757" w:type="dxa"/>
            <w:vMerge w:val="restart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(СМЭВ ЛО) (доля межведомственных запросов, осуществляемых с использованием СМЭВ ЛО)</w:t>
            </w:r>
          </w:p>
        </w:tc>
        <w:tc>
          <w:tcPr>
            <w:tcW w:w="3458" w:type="dxa"/>
            <w:vMerge/>
          </w:tcPr>
          <w:p w:rsidR="005B7DBB" w:rsidRDefault="005B7DBB"/>
        </w:tc>
        <w:tc>
          <w:tcPr>
            <w:tcW w:w="1757" w:type="dxa"/>
            <w:vMerge/>
          </w:tcPr>
          <w:p w:rsidR="005B7DBB" w:rsidRDefault="005B7DBB"/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Доля закрытой потребности по аппаратному обеспечению функционирования информационных систем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Подпрограмма 5 "Формирование единого информационно-коммуникационного пространства в целях развития государственной гражданской службы Ленинградской области"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Повышение эффективности исполнения государственными органами возложенных на них полномочий через формирование профессиональной системы гражданской службы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Основное мероприятие "Совершенствование кадровой </w:t>
            </w:r>
            <w:r>
              <w:lastRenderedPageBreak/>
              <w:t>работы"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lastRenderedPageBreak/>
              <w:t xml:space="preserve">Доля вакантных должностей государственной гражданской </w:t>
            </w:r>
            <w:r>
              <w:lastRenderedPageBreak/>
              <w:t>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3458" w:type="dxa"/>
            <w:vMerge w:val="restart"/>
          </w:tcPr>
          <w:p w:rsidR="005B7DBB" w:rsidRDefault="005B7DBB">
            <w:pPr>
              <w:pStyle w:val="ConsPlusNormal"/>
            </w:pPr>
            <w:r>
              <w:lastRenderedPageBreak/>
              <w:t xml:space="preserve">Совершенствование порядка назначения на должности </w:t>
            </w:r>
            <w:r>
              <w:lastRenderedPageBreak/>
              <w:t>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5B7DBB" w:rsidRDefault="005B7DBB">
            <w:pPr>
              <w:pStyle w:val="ConsPlusNormal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работы;</w:t>
            </w:r>
          </w:p>
          <w:p w:rsidR="005B7DBB" w:rsidRDefault="005B7DBB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  <w:vMerge w:val="restart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3458" w:type="dxa"/>
            <w:vMerge/>
          </w:tcPr>
          <w:p w:rsidR="005B7DBB" w:rsidRDefault="005B7DBB"/>
        </w:tc>
        <w:tc>
          <w:tcPr>
            <w:tcW w:w="1757" w:type="dxa"/>
            <w:vMerge/>
          </w:tcPr>
          <w:p w:rsidR="005B7DBB" w:rsidRDefault="005B7DBB"/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5B7DBB" w:rsidRDefault="005B7DBB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>
              <w:t>Электронная</w:t>
            </w:r>
            <w:proofErr w:type="gramEnd"/>
            <w:r>
              <w:t xml:space="preserve"> госслужба")"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5B7DBB" w:rsidRDefault="005B7DBB">
            <w:pPr>
              <w:pStyle w:val="ConsPlusNormal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работы;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технологии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</w:tcPr>
          <w:p w:rsidR="005B7DBB" w:rsidRDefault="005B7DBB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3402" w:type="dxa"/>
          </w:tcPr>
          <w:p w:rsidR="005B7DBB" w:rsidRDefault="005B7DBB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</w:t>
            </w:r>
          </w:p>
        </w:tc>
        <w:tc>
          <w:tcPr>
            <w:tcW w:w="3458" w:type="dxa"/>
          </w:tcPr>
          <w:p w:rsidR="005B7DBB" w:rsidRDefault="005B7DBB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</w:t>
            </w:r>
          </w:p>
        </w:tc>
        <w:tc>
          <w:tcPr>
            <w:tcW w:w="1757" w:type="dxa"/>
          </w:tcPr>
          <w:p w:rsidR="005B7DBB" w:rsidRDefault="005B7DBB">
            <w:pPr>
              <w:pStyle w:val="ConsPlusNormal"/>
            </w:pP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  <w:outlineLvl w:val="2"/>
      </w:pPr>
      <w:r>
        <w:t xml:space="preserve">Часть 2. Перечень проектов, включенных в </w:t>
      </w:r>
      <w:proofErr w:type="gramStart"/>
      <w:r>
        <w:t>государственную</w:t>
      </w:r>
      <w:proofErr w:type="gramEnd"/>
    </w:p>
    <w:p w:rsidR="005B7DBB" w:rsidRDefault="005B7DBB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2551"/>
        <w:gridCol w:w="2608"/>
        <w:gridCol w:w="2324"/>
        <w:gridCol w:w="2041"/>
        <w:gridCol w:w="1814"/>
      </w:tblGrid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43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  <w:jc w:val="center"/>
            </w:pPr>
            <w:r>
              <w:t>7</w:t>
            </w:r>
          </w:p>
        </w:tc>
      </w:tr>
      <w:tr w:rsidR="005B7DBB">
        <w:tc>
          <w:tcPr>
            <w:tcW w:w="14002" w:type="dxa"/>
            <w:gridSpan w:val="7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t>1. Подпрограмма 1 "Цифровая трансформация государственного управления Ленинградской области"</w:t>
            </w: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</w:pPr>
            <w:r>
              <w:t>Отраслевой проект "Умные города Ленинградской области"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</w:pPr>
            <w:r>
              <w:t>2020-2024</w:t>
            </w:r>
          </w:p>
          <w:p w:rsidR="005B7DBB" w:rsidRDefault="005B7DBB">
            <w:pPr>
              <w:pStyle w:val="ConsPlusNormal"/>
            </w:pPr>
            <w:r>
              <w:t>Преобразование сферы городского хозяйства посредством внедрения цифровых технологий и инженерных решений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</w:pPr>
            <w:r>
              <w:t xml:space="preserve">Доля жителей городов - участников отраслевого проекта "Умные города Ленинградской области", имеющих возможность участвовать в принятии решений по вопросам городского </w:t>
            </w:r>
            <w:r>
              <w:lastRenderedPageBreak/>
              <w:t>развития с использованием цифровых технологий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</w:pPr>
            <w:r>
              <w:lastRenderedPageBreak/>
              <w:t>Вовлечение граждан в решение вопросов городского развития через цифровые сервисы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</w:pPr>
            <w:r>
              <w:t>2020-2021</w:t>
            </w:r>
          </w:p>
          <w:p w:rsidR="005B7DBB" w:rsidRDefault="005B7DBB">
            <w:pPr>
              <w:pStyle w:val="ConsPlusNormal"/>
            </w:pPr>
            <w:r>
              <w:t>Обеспечить хранение, обработку и предоставление сведений о поквартирном учете населения гражданам и органам власти в электронном виде, их использование при предоставлении государственных и муниципальных услуг в бесшовном автоматическом формате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5B7DBB" w:rsidRDefault="005B7DBB">
            <w:pPr>
              <w:pStyle w:val="ConsPlusNormal"/>
            </w:pPr>
            <w:r>
              <w:t>Архивное управление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по жилищно-коммунальному хозяйству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</w:pPr>
            <w:r>
              <w:t>Приоритетный проект "Организация суперсервиса "Рождение ребенка"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</w:pPr>
            <w:r>
              <w:t>2020</w:t>
            </w:r>
          </w:p>
          <w:p w:rsidR="005B7DBB" w:rsidRDefault="005B7DBB">
            <w:pPr>
              <w:pStyle w:val="ConsPlusNormal"/>
            </w:pPr>
            <w:r>
              <w:t xml:space="preserve">Организовать предоставление комплексных услуг по жизненной ситуации "Рождение ребенка" бесшовно, с минимальным количеством личных </w:t>
            </w:r>
            <w:r>
              <w:lastRenderedPageBreak/>
              <w:t>обращений заявителя и в проактивном формате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</w:pPr>
            <w:r>
              <w:lastRenderedPageBreak/>
              <w:t>Комитет цифрового развития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5B7DBB" w:rsidRDefault="005B7DBB">
            <w:pPr>
              <w:pStyle w:val="ConsPlusNormal"/>
            </w:pPr>
            <w:r>
              <w:t xml:space="preserve">Комитет по </w:t>
            </w:r>
            <w:r>
              <w:lastRenderedPageBreak/>
              <w:t>здравоохранению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</w:pPr>
            <w:r>
              <w:lastRenderedPageBreak/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</w:pPr>
            <w:r>
              <w:t>2020-2024</w:t>
            </w:r>
          </w:p>
          <w:p w:rsidR="005B7DBB" w:rsidRDefault="005B7DBB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14002" w:type="dxa"/>
            <w:gridSpan w:val="7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t>2. Подпрограмма 2 "Цифровизация отраслей экономики и социальной сферы в Ленинградской области"</w:t>
            </w: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</w:pPr>
            <w:r>
              <w:t>2020-2024</w:t>
            </w:r>
          </w:p>
          <w:p w:rsidR="005B7DBB" w:rsidRDefault="005B7DBB">
            <w:pPr>
              <w:pStyle w:val="ConsPlusNormal"/>
            </w:pPr>
            <w:r>
              <w:t>Подготовка высококвалифицированных кадров для цифровой экономики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общего и профессионального образования Ленинградской области;</w:t>
            </w:r>
          </w:p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области;</w:t>
            </w:r>
          </w:p>
          <w:p w:rsidR="005B7DBB" w:rsidRDefault="005B7DBB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</w:pPr>
            <w: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</w:pPr>
            <w:r>
              <w:t>2020-2024</w:t>
            </w:r>
          </w:p>
          <w:p w:rsidR="005B7DBB" w:rsidRDefault="005B7DBB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14002" w:type="dxa"/>
            <w:gridSpan w:val="7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t>3. Подпрограмма 3 "Обеспечение информационной безопасности в Ленинградской области"</w:t>
            </w: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</w:pPr>
            <w:r>
              <w:t>2020-2024</w:t>
            </w:r>
          </w:p>
          <w:p w:rsidR="005B7DBB" w:rsidRDefault="005B7DBB">
            <w:pPr>
              <w:pStyle w:val="ConsPlusNormal"/>
            </w:pPr>
            <w: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 Ленинградской области, органами местного самоуправления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14002" w:type="dxa"/>
            <w:gridSpan w:val="7"/>
          </w:tcPr>
          <w:p w:rsidR="005B7DBB" w:rsidRDefault="005B7DBB">
            <w:pPr>
              <w:pStyle w:val="ConsPlusNormal"/>
              <w:jc w:val="center"/>
              <w:outlineLvl w:val="3"/>
            </w:pPr>
            <w:r>
              <w:t>4. Подпрограмма 4 "Информационная инфраструктура Ленинградской области"</w:t>
            </w:r>
          </w:p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</w:tcPr>
          <w:p w:rsidR="005B7DBB" w:rsidRDefault="005B7DBB">
            <w:pPr>
              <w:pStyle w:val="ConsPlusNormal"/>
            </w:pPr>
            <w:r>
              <w:t xml:space="preserve">Региональный проект "Информационная инфраструктура" (Ленинградская </w:t>
            </w:r>
            <w:r>
              <w:lastRenderedPageBreak/>
              <w:t>область)</w:t>
            </w:r>
          </w:p>
        </w:tc>
        <w:tc>
          <w:tcPr>
            <w:tcW w:w="2551" w:type="dxa"/>
          </w:tcPr>
          <w:p w:rsidR="005B7DBB" w:rsidRDefault="005B7DBB">
            <w:pPr>
              <w:pStyle w:val="ConsPlusNormal"/>
            </w:pPr>
            <w:r>
              <w:lastRenderedPageBreak/>
              <w:t>2020-2024</w:t>
            </w:r>
          </w:p>
          <w:p w:rsidR="005B7DBB" w:rsidRDefault="005B7DBB">
            <w:pPr>
              <w:pStyle w:val="ConsPlusNormal"/>
            </w:pPr>
            <w:r>
              <w:t xml:space="preserve">Создание глобальной конкурентоспособной инфраструктуры передачи данных на </w:t>
            </w:r>
            <w:r>
              <w:lastRenderedPageBreak/>
              <w:t>основе отечественных разработок</w:t>
            </w:r>
          </w:p>
        </w:tc>
        <w:tc>
          <w:tcPr>
            <w:tcW w:w="2608" w:type="dxa"/>
          </w:tcPr>
          <w:p w:rsidR="005B7DBB" w:rsidRDefault="005B7DBB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2324" w:type="dxa"/>
          </w:tcPr>
          <w:p w:rsidR="005B7DBB" w:rsidRDefault="005B7DBB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</w:t>
            </w:r>
            <w:r>
              <w:lastRenderedPageBreak/>
              <w:t>государственных внебюджетных фондов, подключенных к сети "Интернет"</w:t>
            </w:r>
          </w:p>
        </w:tc>
        <w:tc>
          <w:tcPr>
            <w:tcW w:w="2041" w:type="dxa"/>
          </w:tcPr>
          <w:p w:rsidR="005B7DBB" w:rsidRDefault="005B7DBB">
            <w:pPr>
              <w:pStyle w:val="ConsPlusNormal"/>
            </w:pPr>
            <w:r>
              <w:lastRenderedPageBreak/>
              <w:t xml:space="preserve">Содействие подключению к сети "Интернет" социально значимых объектов, </w:t>
            </w:r>
            <w:r>
              <w:lastRenderedPageBreak/>
              <w:t>органов государственной власти, местного самоуправления Ленинградской области</w:t>
            </w:r>
          </w:p>
        </w:tc>
        <w:tc>
          <w:tcPr>
            <w:tcW w:w="1814" w:type="dxa"/>
          </w:tcPr>
          <w:p w:rsidR="005B7DBB" w:rsidRDefault="005B7DBB">
            <w:pPr>
              <w:pStyle w:val="ConsPlusNormal"/>
            </w:pP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  <w:jc w:val="right"/>
        <w:outlineLvl w:val="1"/>
      </w:pPr>
      <w:r>
        <w:t>Приложение 2</w:t>
      </w:r>
    </w:p>
    <w:p w:rsidR="005B7DBB" w:rsidRDefault="005B7DBB">
      <w:pPr>
        <w:pStyle w:val="ConsPlusNormal"/>
        <w:jc w:val="right"/>
      </w:pPr>
      <w:r>
        <w:t>к государственной программе...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</w:pPr>
      <w:r>
        <w:t>СВЕДЕНИЯ</w:t>
      </w:r>
    </w:p>
    <w:p w:rsidR="005B7DBB" w:rsidRDefault="005B7DBB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5B7DBB" w:rsidRDefault="005B7DBB">
      <w:pPr>
        <w:pStyle w:val="ConsPlusTitle"/>
        <w:jc w:val="center"/>
      </w:pPr>
      <w:r>
        <w:t>ЛЕНИНГРАДСКОЙ ОБЛАСТИ "ЦИФРОВОЕ РАЗВИТИЕ</w:t>
      </w:r>
    </w:p>
    <w:p w:rsidR="005B7DBB" w:rsidRDefault="005B7DBB">
      <w:pPr>
        <w:pStyle w:val="ConsPlusTitle"/>
        <w:jc w:val="center"/>
      </w:pPr>
      <w:r>
        <w:t>ЛЕНИНГРАДСКОЙ ОБЛАСТИ" И ИХ ЗНАЧЕНИЯХ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87"/>
        <w:gridCol w:w="880"/>
        <w:gridCol w:w="1144"/>
        <w:gridCol w:w="1020"/>
        <w:gridCol w:w="1020"/>
        <w:gridCol w:w="1020"/>
        <w:gridCol w:w="1020"/>
        <w:gridCol w:w="1020"/>
        <w:gridCol w:w="907"/>
      </w:tblGrid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5" w:type="dxa"/>
            <w:gridSpan w:val="2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4" w:type="dxa"/>
            <w:gridSpan w:val="6"/>
          </w:tcPr>
          <w:p w:rsidR="005B7DBB" w:rsidRDefault="005B7DBB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4705" w:type="dxa"/>
            <w:gridSpan w:val="2"/>
            <w:vMerge/>
          </w:tcPr>
          <w:p w:rsidR="005B7DBB" w:rsidRDefault="005B7DBB"/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2019 год (прогнозное значение)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gridSpan w:val="2"/>
          </w:tcPr>
          <w:p w:rsidR="005B7DBB" w:rsidRDefault="005B7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5B7DBB" w:rsidRDefault="005B7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</w:tr>
      <w:tr w:rsidR="005B7DBB">
        <w:tc>
          <w:tcPr>
            <w:tcW w:w="13246" w:type="dxa"/>
            <w:gridSpan w:val="11"/>
          </w:tcPr>
          <w:p w:rsidR="005B7DBB" w:rsidRDefault="005B7DBB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Уровень удовлетворенности граждан Российской </w:t>
            </w:r>
            <w:r>
              <w:lastRenderedPageBreak/>
              <w:t>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Уровень защиты данных в государственных информационных системах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Доля автоматизированных функций кадровой работы </w:t>
            </w:r>
            <w:r>
              <w:lastRenderedPageBreak/>
              <w:t>аппарата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12339" w:type="dxa"/>
            <w:gridSpan w:val="10"/>
          </w:tcPr>
          <w:p w:rsidR="005B7DBB" w:rsidRDefault="005B7DBB">
            <w:pPr>
              <w:pStyle w:val="ConsPlusNormal"/>
              <w:jc w:val="center"/>
              <w:outlineLvl w:val="2"/>
            </w:pPr>
            <w:r>
              <w:lastRenderedPageBreak/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0,225</w:t>
            </w:r>
          </w:p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Доля отказов при предоставлении приоритетных государственных услуг и сервисов от числа отказов в </w:t>
            </w:r>
            <w:r>
              <w:lastRenderedPageBreak/>
              <w:t>2018 году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4045061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4364432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4381889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4399417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4575394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4758410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Доля жителей городов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Доля закрытой потребности по аппаратному обеспечению функционирования информационных систем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12339" w:type="dxa"/>
            <w:gridSpan w:val="10"/>
          </w:tcPr>
          <w:p w:rsidR="005B7DBB" w:rsidRDefault="005B7DBB">
            <w:pPr>
              <w:pStyle w:val="ConsPlusNormal"/>
              <w:jc w:val="center"/>
              <w:outlineLvl w:val="2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0,225</w:t>
            </w:r>
          </w:p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0,25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Количество выпускников системы профессионального </w:t>
            </w:r>
            <w:r>
              <w:lastRenderedPageBreak/>
              <w:t>образования с ключевыми компетенциями цифровой экономики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Тыс. чел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1,001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0,25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Тыс. чел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6,300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7,600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7,600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7,600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7,600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0,25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0,25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12339" w:type="dxa"/>
            <w:gridSpan w:val="10"/>
          </w:tcPr>
          <w:p w:rsidR="005B7DBB" w:rsidRDefault="005B7DBB">
            <w:pPr>
              <w:pStyle w:val="ConsPlusNormal"/>
              <w:jc w:val="center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0,225</w:t>
            </w:r>
          </w:p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0,4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 xml:space="preserve">или) арендуемого </w:t>
            </w:r>
            <w:r>
              <w:lastRenderedPageBreak/>
              <w:t>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0,4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12339" w:type="dxa"/>
            <w:gridSpan w:val="10"/>
          </w:tcPr>
          <w:p w:rsidR="005B7DBB" w:rsidRDefault="005B7DBB">
            <w:pPr>
              <w:pStyle w:val="ConsPlusNormal"/>
              <w:jc w:val="center"/>
              <w:outlineLvl w:val="2"/>
            </w:pPr>
            <w:r>
              <w:lastRenderedPageBreak/>
              <w:t>Подпрограмма 4 "Информационная инфраструктура Ленинградской области"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0,225</w:t>
            </w:r>
          </w:p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Уровень развития единой сети передачи данных Ленинградской области (ЕСПД ЛО) (доля органов государственной и муниципальной власти, государственных и 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 (доля межведомственных запросов, осуществляемых с использованием СМЭВ ЛО)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proofErr w:type="gramStart"/>
            <w:r>
              <w:t xml:space="preserve">Доля фельдшерских и фельдшерско-акушерских пунктов государственной и </w:t>
            </w:r>
            <w:r>
              <w:lastRenderedPageBreak/>
              <w:t>муниципальной систем здравоохранения, подключенных к сети "Интернет"</w:t>
            </w:r>
            <w:proofErr w:type="gramEnd"/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12339" w:type="dxa"/>
            <w:gridSpan w:val="10"/>
          </w:tcPr>
          <w:p w:rsidR="005B7DBB" w:rsidRDefault="005B7DBB">
            <w:pPr>
              <w:pStyle w:val="ConsPlusNormal"/>
              <w:jc w:val="center"/>
              <w:outlineLvl w:val="2"/>
            </w:pPr>
            <w:r>
              <w:t>Подпрограмма 5 "Формирование единого информационно-коммуникационного пространства в целях развития государственной гражданской службы Ленинградской области"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0,1</w:t>
            </w:r>
          </w:p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Среднее время заполнения вакансий в органах </w:t>
            </w:r>
            <w:r>
              <w:lastRenderedPageBreak/>
              <w:t>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Информационная открытость государственной гражданской </w:t>
            </w:r>
            <w:r>
              <w:lastRenderedPageBreak/>
              <w:t>службы Ленинградской области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  <w:tr w:rsidR="005B7DBB">
        <w:tc>
          <w:tcPr>
            <w:tcW w:w="51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118" w:type="dxa"/>
            <w:vMerge w:val="restart"/>
          </w:tcPr>
          <w:p w:rsidR="005B7DBB" w:rsidRDefault="005B7DBB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</w:t>
            </w:r>
          </w:p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880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0,2</w:t>
            </w:r>
          </w:p>
        </w:tc>
      </w:tr>
      <w:tr w:rsidR="005B7DBB">
        <w:tc>
          <w:tcPr>
            <w:tcW w:w="510" w:type="dxa"/>
            <w:vMerge/>
          </w:tcPr>
          <w:p w:rsidR="005B7DBB" w:rsidRDefault="005B7DBB"/>
        </w:tc>
        <w:tc>
          <w:tcPr>
            <w:tcW w:w="3118" w:type="dxa"/>
            <w:vMerge/>
          </w:tcPr>
          <w:p w:rsidR="005B7DBB" w:rsidRDefault="005B7DBB"/>
        </w:tc>
        <w:tc>
          <w:tcPr>
            <w:tcW w:w="1587" w:type="dxa"/>
          </w:tcPr>
          <w:p w:rsidR="005B7DBB" w:rsidRDefault="005B7DB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880" w:type="dxa"/>
            <w:vMerge/>
          </w:tcPr>
          <w:p w:rsidR="005B7DBB" w:rsidRDefault="005B7DBB"/>
        </w:tc>
        <w:tc>
          <w:tcPr>
            <w:tcW w:w="11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5B7DBB" w:rsidRDefault="005B7DBB"/>
        </w:tc>
      </w:tr>
    </w:tbl>
    <w:p w:rsidR="005B7DBB" w:rsidRDefault="005B7DBB">
      <w:pPr>
        <w:sectPr w:rsidR="005B7D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  <w:jc w:val="right"/>
        <w:outlineLvl w:val="1"/>
      </w:pPr>
      <w:r>
        <w:t>Приложение 3</w:t>
      </w:r>
    </w:p>
    <w:p w:rsidR="005B7DBB" w:rsidRDefault="005B7DBB">
      <w:pPr>
        <w:pStyle w:val="ConsPlusNormal"/>
        <w:jc w:val="right"/>
      </w:pPr>
      <w:r>
        <w:t>к государственной программе...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</w:pPr>
      <w:r>
        <w:t>СВЕДЕНИЯ</w:t>
      </w:r>
    </w:p>
    <w:p w:rsidR="005B7DBB" w:rsidRDefault="005B7DBB">
      <w:pPr>
        <w:pStyle w:val="ConsPlusTitle"/>
        <w:jc w:val="center"/>
      </w:pPr>
      <w:r>
        <w:t xml:space="preserve">О ПОРЯДКЕ СБОРА ИНФОРМАЦИИ И МЕТОДИКЕ РАСЧЕТА </w:t>
      </w:r>
      <w:proofErr w:type="gramStart"/>
      <w:r>
        <w:t>ОСНОВНЫХ</w:t>
      </w:r>
      <w:proofErr w:type="gramEnd"/>
    </w:p>
    <w:p w:rsidR="005B7DBB" w:rsidRDefault="005B7DBB">
      <w:pPr>
        <w:pStyle w:val="ConsPlusTitle"/>
        <w:jc w:val="center"/>
      </w:pPr>
      <w:r>
        <w:t>ПОКАЗАТЕЛЕЙ (ИНДИКАТОРОВ) ГОСУДАРСТВЕННОЙ ПРОГРАММЫ</w:t>
      </w:r>
    </w:p>
    <w:p w:rsidR="005B7DBB" w:rsidRDefault="005B7DBB">
      <w:pPr>
        <w:pStyle w:val="ConsPlusTitle"/>
        <w:jc w:val="center"/>
      </w:pPr>
      <w:r>
        <w:t>ЛЕНИНГРАДСКОЙ ОБЛАСТИ "ЦИФРОВОЕ РАЗВИТИЕ</w:t>
      </w:r>
    </w:p>
    <w:p w:rsidR="005B7DBB" w:rsidRDefault="005B7DBB">
      <w:pPr>
        <w:pStyle w:val="ConsPlusTitle"/>
        <w:jc w:val="center"/>
      </w:pPr>
      <w:r>
        <w:t>ЛЕНИНГРАДСКОЙ ОБЛАСТИ"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737"/>
        <w:gridCol w:w="2268"/>
        <w:gridCol w:w="1020"/>
        <w:gridCol w:w="2778"/>
        <w:gridCol w:w="964"/>
        <w:gridCol w:w="1984"/>
        <w:gridCol w:w="907"/>
        <w:gridCol w:w="1361"/>
        <w:gridCol w:w="567"/>
      </w:tblGrid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  <w:jc w:val="center"/>
            </w:pPr>
            <w:r>
              <w:t>Алгоритм формирования (формула) показателя и методические пояснения к показателю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  <w:jc w:val="center"/>
            </w:pPr>
            <w:r>
              <w:t>Метод сбора и индекс формы отчетности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Охват единиц по совокупности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  <w:jc w:val="center"/>
            </w:pPr>
            <w:r>
              <w:t>11</w:t>
            </w: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ОБР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ОБР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ОБР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обращений и заявлений граждан и коммерческих организаций в органы власти Ленинградской области и органы местного самоуправления и организации государственной </w:t>
            </w:r>
            <w:r>
              <w:lastRenderedPageBreak/>
              <w:t>собственности Ленинградской области и муниципальной собственности, направленных в электронной форме через сеть "Интернет";</w:t>
            </w:r>
          </w:p>
          <w:p w:rsidR="005B7DBB" w:rsidRDefault="005B7DBB">
            <w:pPr>
              <w:pStyle w:val="ConsPlusNormal"/>
            </w:pPr>
            <w:r>
              <w:t>ОБР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обращений и заявлений граждан и коммерческих организаций в органы власти 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Обращения и заявления граждан и организаций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</w:t>
            </w:r>
            <w:r>
              <w:lastRenderedPageBreak/>
              <w:t>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 без необходимости личного посещения государственных органов и иных </w:t>
            </w:r>
            <w:r>
              <w:lastRenderedPageBreak/>
              <w:t>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ПГС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ПГС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ПГС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приоритетных государственных услуг и сервисов,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</w:t>
            </w:r>
            <w:r>
              <w:lastRenderedPageBreak/>
              <w:t>муниципальной собственности, предоставляемых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проактивно;</w:t>
            </w:r>
          </w:p>
          <w:p w:rsidR="005B7DBB" w:rsidRDefault="005B7DBB">
            <w:pPr>
              <w:pStyle w:val="ConsPlusNormal"/>
            </w:pPr>
            <w:r>
              <w:t>ПГС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приоритетных государственных услуг и сервисов по утвержденному перечню,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ОТК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ОТК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ОТК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отказов в предоставлении приоритетных государственных услуг и сервисов, оказываемых </w:t>
            </w:r>
            <w:r>
              <w:lastRenderedPageBreak/>
              <w:t>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собственности, в текущем году;</w:t>
            </w:r>
          </w:p>
          <w:p w:rsidR="005B7DBB" w:rsidRDefault="005B7DBB">
            <w:pPr>
              <w:pStyle w:val="ConsPlusNormal"/>
            </w:pPr>
            <w:r>
              <w:t>ОТК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области, органами местного самоуправления, организациями государственной собственности Ленинградской области и муниципальной собственности, в 2018 году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Количество жителей Ленинградской области, воспользовавшихся услугами по жизненной ситуации "Рождение ребенка" в </w:t>
            </w:r>
            <w:r>
              <w:lastRenderedPageBreak/>
              <w:t>формате суперсервиса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 xml:space="preserve">Численность рассчитывается на основе аналитических данных статистической отчетности в рамках единой цифровой платформы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Обращения и заявления граждан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</w:t>
            </w:r>
            <w:r>
              <w:lastRenderedPageBreak/>
              <w:t>и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МВ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МВ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МВ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 посредством внутриведомственного и межведомственного юридически значимого электронного документооборота;</w:t>
            </w:r>
          </w:p>
          <w:p w:rsidR="005B7DBB" w:rsidRDefault="005B7DBB">
            <w:pPr>
              <w:pStyle w:val="ConsPlusNormal"/>
            </w:pPr>
            <w:r>
              <w:t>МВ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исходящих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Электронный документооборот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Численность выпускников организаций профессионального образования, расположенных в субъекте Российской Федерации, прошедших независимое оценивание на владение ключевыми компетенциями цифровой экономики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Организации профессионального образования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Количество трудоспособных жителей Ленинградской области, прошедших переобучение по компетенциям цифровой экономики в рамках дополнительного образования, чел.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Жители Ленинградской области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V / V</w:t>
            </w:r>
            <w:r>
              <w:rPr>
                <w:vertAlign w:val="subscript"/>
              </w:rPr>
              <w:t>0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- объем затрат на развитие "сквозных" цифровых технологий компаниями, зарегистрированными на территории Ленинградской области, в 2019 году;</w:t>
            </w:r>
          </w:p>
          <w:p w:rsidR="005B7DBB" w:rsidRDefault="005B7DBB">
            <w:pPr>
              <w:pStyle w:val="ConsPlusNormal"/>
            </w:pPr>
            <w:r>
              <w:t xml:space="preserve">V - объем затрат на развитие "сквозных" цифровых технологий </w:t>
            </w:r>
            <w:r>
              <w:lastRenderedPageBreak/>
              <w:t>компаниями, зарегистрированными на территории Ленинградской области, в отчетном году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Затраты на цифровые технологии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В / К,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В - суммарное время простоя информационных систем Ленинградской области;</w:t>
            </w:r>
          </w:p>
          <w:p w:rsidR="005B7DBB" w:rsidRDefault="005B7DB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число</w:t>
            </w:r>
            <w:proofErr w:type="gramEnd"/>
            <w:r>
              <w:t xml:space="preserve"> случаев простоя информационных систем Ленинградской области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Информационные системы Ленинградской области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Стоимостная доля закупаемого </w:t>
            </w:r>
            <w:proofErr w:type="gramStart"/>
            <w:r>
              <w:t>и(</w:t>
            </w:r>
            <w:proofErr w:type="gramEnd"/>
            <w:r>
              <w:t>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Д = З</w:t>
            </w:r>
            <w:r>
              <w:rPr>
                <w:vertAlign w:val="subscript"/>
              </w:rPr>
              <w:t>рпо</w:t>
            </w:r>
            <w:r>
              <w:t xml:space="preserve"> / З</w:t>
            </w:r>
            <w:r>
              <w:rPr>
                <w:vertAlign w:val="subscript"/>
              </w:rPr>
              <w:t>по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рпо</w:t>
            </w:r>
            <w:r>
              <w:t xml:space="preserve"> - затраты на приобретение российского программного обеспечения;</w:t>
            </w:r>
          </w:p>
          <w:p w:rsidR="005B7DBB" w:rsidRDefault="005B7DBB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по</w:t>
            </w:r>
            <w:r>
              <w:t xml:space="preserve"> - затраты на приобретение программного обеспечения в органах исполнительной власти Ленинградской области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Программное обеспечение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proofErr w:type="gramStart"/>
            <w:r>
              <w:t xml:space="preserve">Доля фельдшерских и фельдшерско-акушерских пунктов государственной и муниципальной систем здравоохранения, </w:t>
            </w:r>
            <w:r>
              <w:lastRenderedPageBreak/>
              <w:t>подключенных к сети "Интернет"</w:t>
            </w:r>
            <w:proofErr w:type="gramEnd"/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proofErr w:type="gramStart"/>
            <w:r>
              <w:t xml:space="preserve">Доля фельдшерских и фельдшерско-акушерских пунктов государственной и муниципальной систем </w:t>
            </w:r>
            <w:r>
              <w:lastRenderedPageBreak/>
              <w:t>здравоохранения, подключенных к сети "Интернет"</w:t>
            </w:r>
            <w:proofErr w:type="gramEnd"/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ФАП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ФАП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ФАП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фельдшерских и фельдшерско-акушерских пунктов государственной и муниципальной систем </w:t>
            </w:r>
            <w:r>
              <w:lastRenderedPageBreak/>
              <w:t>здравоохранения Ленинградской области, подключенных к сети "Интернет", в соответствии с утвержденным перечнем, представленным субъектом Российской Федерации;</w:t>
            </w:r>
          </w:p>
          <w:p w:rsidR="005B7DBB" w:rsidRDefault="005B7DBB">
            <w:pPr>
              <w:pStyle w:val="ConsPlusNormal"/>
            </w:pPr>
            <w:r>
              <w:t>ФАП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фельдшерских и фельдшерско-акушерских пунктов государственной и муниципальной систем здравоохранения Ленинградской области, осуществляющих свою деятельность на территории Ленинградской области, в соответствии с утвержденным перечнем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Фельдшерские и фельдшерско-акушерские пункты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ОО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ОО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1</w:t>
            </w:r>
            <w:r>
              <w:t xml:space="preserve"> -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среднего профессионального образования, подключенных к сети "Интернет", в соответствии с утвержденным перечнем;</w:t>
            </w:r>
          </w:p>
          <w:p w:rsidR="005B7DBB" w:rsidRDefault="005B7DBB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2</w:t>
            </w:r>
            <w:r>
              <w:t xml:space="preserve"> - общее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осуществляющих свою деятельность на территории Ленинградской области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государственных внебюджетных фондов, </w:t>
            </w:r>
            <w:r>
              <w:lastRenderedPageBreak/>
              <w:t>подключенных к сети "Интернет"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ОГВ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ОГВ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ОГВ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органов власти Ленинградской области, органов местного самоуправления, подключенных к сети "Интернет", в соответствии </w:t>
            </w:r>
            <w:r>
              <w:lastRenderedPageBreak/>
              <w:t>с утвержденным перечнем;</w:t>
            </w:r>
          </w:p>
          <w:p w:rsidR="005B7DBB" w:rsidRDefault="005B7DBB">
            <w:pPr>
              <w:pStyle w:val="ConsPlusNormal"/>
            </w:pPr>
            <w:r>
              <w:t>ОГВ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органов власти Ленинградской области, органов местного самоуправления в соответствии с утвержденным перечнем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Органы государственной власти Ленинградской области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 (МФЦ)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Характеризует количество предоставления государственных, муниципальных и иных услуг в МФЦ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запросов</w:t>
            </w:r>
            <w:r>
              <w:t xml:space="preserve"> + К</w:t>
            </w:r>
            <w:r>
              <w:rPr>
                <w:vertAlign w:val="subscript"/>
              </w:rPr>
              <w:t>результатов</w:t>
            </w:r>
            <w:r>
              <w:t xml:space="preserve"> + К</w:t>
            </w:r>
            <w:r>
              <w:rPr>
                <w:vertAlign w:val="subscript"/>
              </w:rPr>
              <w:t>консультаций</w:t>
            </w:r>
            <w:r>
              <w:t>,</w:t>
            </w:r>
          </w:p>
          <w:p w:rsidR="005B7DBB" w:rsidRDefault="005B7DBB">
            <w:pPr>
              <w:pStyle w:val="ConsPlusNormal"/>
            </w:pPr>
            <w:r>
              <w:t>сумма количества принятых запросов заявителей о предоставлении государственных, муниципальных и иных услуг, количества выданных заявителям результатов предоставления государственных, муниципальных и иных услуг и количества консультаций о порядке получения государственных,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Государственное бюджетное учреждение Ленинградской области "Многофункциональный центр предоставления государственных и муниципальных услуг" (ГБУ ЛО "МФЦ")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 xml:space="preserve">Уровень удовлетворенности граждан Российской Федерации, проживающих на </w:t>
            </w:r>
            <w:r>
              <w:lastRenderedPageBreak/>
              <w:t>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Характеризует уровень удовлетворенности граждан качеством предоставления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 xml:space="preserve">Отношение количества респондентов, удовлетворенных качеством предоставления государственных и </w:t>
            </w:r>
            <w:r>
              <w:lastRenderedPageBreak/>
              <w:t>муниципальных услуг, к общему количеству опрошенных респондентов. Проведение независимого мониторинга качества и доступности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 xml:space="preserve">Граждане Российской Федерации, проживающие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</w:t>
            </w:r>
            <w:r>
              <w:lastRenderedPageBreak/>
              <w:t>ной деятельности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Количество уникальных процессов государственного управления в органах исполнительной власти Ленинградской области, оптимизация которых по результатам мероприятий реинжиниринга составила не менее 20 проц. удельных затрат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 xml:space="preserve">Количество уникальных процессов, оптимизация по которым составила не менее 20 проц. удельных затрат, рассчитывается простым суммированием процессов, по которым приняты дорожные карты оптимизации, с подтвержденным сокращением удельных затрат в рублях </w:t>
            </w:r>
            <w:proofErr w:type="gramStart"/>
            <w:r>
              <w:t>и(</w:t>
            </w:r>
            <w:proofErr w:type="gramEnd"/>
            <w:r>
              <w:t>или) человеко-часах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 xml:space="preserve">Отчет об исполнении дорожной </w:t>
            </w:r>
            <w:proofErr w:type="gramStart"/>
            <w:r>
              <w:t>карты оптимизации процессов государственного управления Администрации Ленинградской области</w:t>
            </w:r>
            <w:proofErr w:type="gramEnd"/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Доля жителей городов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Доля жителей городов в возрасте старше 14 лет, имеющих возможность участвовать в принятии решений по вопросам городского развития с </w:t>
            </w:r>
            <w:r>
              <w:lastRenderedPageBreak/>
              <w:t>использованием цифровых технологий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 w:rsidRPr="009A4BD1">
              <w:rPr>
                <w:position w:val="-23"/>
              </w:rPr>
              <w:pict>
                <v:shape id="_x0000_i1025" style="width:87.9pt;height:34.6pt" coordsize="" o:spt="100" adj="0,,0" path="" filled="f" stroked="f">
                  <v:stroke joinstyle="miter"/>
                  <v:imagedata r:id="rId44" o:title="base_25_223095_32768"/>
                  <v:formulas/>
                  <v:path o:connecttype="segments"/>
                </v:shape>
              </w:pic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 xml:space="preserve">Кп - граждане в возрасте от 14 лет, принявшие участие в решении вопросов городского развития с использованием цифровых </w:t>
            </w:r>
            <w:r>
              <w:lastRenderedPageBreak/>
              <w:t>технологий;</w:t>
            </w:r>
          </w:p>
          <w:p w:rsidR="005B7DBB" w:rsidRDefault="005B7DBB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граждан в возрасте от 14 лет, имеющих возможность участвовать в принятии решений по вопросам городского развития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отчетность, административная информация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Граждане, принявшие участие в решении вопросов развития городской среды с использованием цифровых технологий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Расчетный показатель, демонстрирующий процент закрытой потребности по количеству ядер процессоров центра обработки данных (ЦОД)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</w:t>
            </w:r>
            <w:r>
              <w:lastRenderedPageBreak/>
              <w:t>области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- процент закрытой потребности по количеству 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Государственное казенное учреждение Ленинградской области "Оператор электронного правительства" (далее - ГКУ ЛО "ОЭП")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Доля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еногв</w:t>
            </w:r>
            <w:r>
              <w:t xml:space="preserve"> / N</w:t>
            </w:r>
            <w:r>
              <w:rPr>
                <w:vertAlign w:val="subscript"/>
              </w:rPr>
              <w:t>огв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- уровень развития ЕСПД, проц.;</w:t>
            </w:r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еногв</w:t>
            </w:r>
            <w:r>
              <w:t xml:space="preserve"> - количество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ЕСПД;</w:t>
            </w:r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огв</w:t>
            </w:r>
            <w:r>
              <w:t xml:space="preserve"> - общее количество органов государственной власти и органов местного самоуправления, государственных и муниципальных учреждений Ленинградской области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ЕСПД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Доля межведомственных запросов, осуществляемых с использованием регионального сегмента СМЭВ ЛО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есз</w:t>
            </w:r>
            <w:r>
              <w:t xml:space="preserve"> / N</w:t>
            </w:r>
            <w:r>
              <w:rPr>
                <w:vertAlign w:val="subscript"/>
              </w:rPr>
              <w:t>з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- уровень развития регионального сегмента СМЭВ ЛО, проц.;</w:t>
            </w:r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есз</w:t>
            </w:r>
            <w:r>
              <w:t xml:space="preserve"> - количество межведомственных запросов, осуществляемых с использованием </w:t>
            </w:r>
            <w:r>
              <w:lastRenderedPageBreak/>
              <w:t>регионального сегмента СМЭВ ЛО;</w:t>
            </w:r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</w:t>
            </w:r>
            <w:r>
              <w:t xml:space="preserve"> - общее количество межведомственных запросов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Административная информация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СМЭВ ЛО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комп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- доля закрытой потребности по аппаратному обеспечению рабочих мест сотрудников органов исполнительной власти</w:t>
            </w:r>
            <w:proofErr w:type="gramStart"/>
            <w:r>
              <w:t>, %;</w:t>
            </w:r>
            <w:proofErr w:type="gramEnd"/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комп</w:t>
            </w:r>
            <w:r>
              <w:t xml:space="preserve"> - количество закрытой потребности по аппаратному обеспечению рабочих мест сотрудников органов исполнительной власти;</w:t>
            </w:r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автоматизированных рабочих мест органов исполнительной власти Ленинградской области, на которых установлены информационные системы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Автоматизированные рабочие места сотрудников органов исполнительной власти Ленинградской области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Уровень защиты данных в государственных информационных системах (ИС)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Доля защищенных информационных систем Ленинградской области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защ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- доля защищенных ИС</w:t>
            </w:r>
            <w:proofErr w:type="gramStart"/>
            <w:r>
              <w:t>, %;</w:t>
            </w:r>
            <w:proofErr w:type="gramEnd"/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защ</w:t>
            </w:r>
            <w:r>
              <w:t xml:space="preserve"> - количество защищенных ИС;</w:t>
            </w:r>
          </w:p>
          <w:p w:rsidR="005B7DBB" w:rsidRDefault="005B7DBB">
            <w:pPr>
              <w:pStyle w:val="ConsPlusNormal"/>
            </w:pPr>
            <w:proofErr w:type="gramStart"/>
            <w:r>
              <w:lastRenderedPageBreak/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ИС в Администрации Ленинградской области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Объем выполненных мероприятий, запланированных в соответствии с планом Комитета цифрового развития Ленинградской области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= </w:t>
            </w: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исп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- объем выполненных мероприятий</w:t>
            </w:r>
            <w:proofErr w:type="gramStart"/>
            <w:r>
              <w:t>, %;</w:t>
            </w:r>
            <w:proofErr w:type="gramEnd"/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исп</w:t>
            </w:r>
            <w:r>
              <w:t xml:space="preserve"> - количество проведенных мероприятий;</w:t>
            </w:r>
          </w:p>
          <w:p w:rsidR="005B7DBB" w:rsidRDefault="005B7DBB">
            <w:pPr>
              <w:pStyle w:val="ConsPlusNormal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r>
              <w:t xml:space="preserve"> - общее количество запланированных мероприятий в соответствии с планом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Осуществляемые мероприятия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Характеризует 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Фонд пространственных данных Ленинградской области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 xml:space="preserve">Доля вакантных должностей государственной гражданской службы, замещаемых на основе назначения из кадрового резерва, от общего количества </w:t>
            </w:r>
            <w:r>
              <w:lastRenderedPageBreak/>
              <w:t>назначений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Характеризует степень внедрения и использования кадрового резерва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Н</w:t>
            </w:r>
            <w:r>
              <w:rPr>
                <w:vertAlign w:val="subscript"/>
              </w:rPr>
              <w:t>к</w:t>
            </w:r>
            <w:proofErr w:type="gramStart"/>
            <w:r>
              <w:t xml:space="preserve"> / Н</w:t>
            </w:r>
            <w:proofErr w:type="gramEnd"/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отношение числа должностей, замещенных на основе назначения из кадрового резерва, к общему числу назначений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Кадровый резерв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Иллюстрирует длительность процедуры заполнения вакансий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среднее количество дней, требующихся на заполнение вакансий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Процедура заполнения вакансий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</w:t>
            </w:r>
            <w:r>
              <w:lastRenderedPageBreak/>
              <w:t>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Характеризует степень обеспечения программами профессионального развития государственных гражданских служащих и лиц, замещающих государственные должности в органах исполнительной власти Ленинградской области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Ч</w:t>
            </w:r>
            <w:r>
              <w:rPr>
                <w:vertAlign w:val="subscript"/>
              </w:rPr>
              <w:t>п</w:t>
            </w:r>
            <w:r>
              <w:t xml:space="preserve"> / Ч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 xml:space="preserve">отношение численности гражданских служащих и лиц, замещающих государственные должности в органах исполнительной власти Ленинградской области,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профессионального развития, к общему количеству запланированных на обучение по программам дополнительного профессионального образования в рамках </w:t>
            </w:r>
            <w:r>
              <w:lastRenderedPageBreak/>
              <w:t>реализации программ профессионального развития согласно государственному заказу, сформированному исходя из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Государственные гражданские служащие и лица, замещающие государственные должности Ленинградской области (далее - ГГС И ГД)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Оценивает эффективность взаимодействия единой кадровой службы с ГГС и ГД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(ККП + КМР + КБК + КРП) / 4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 xml:space="preserve">ККП - коэффициент, отражающий показатель "Доля ГГС, </w:t>
            </w:r>
            <w:proofErr w:type="gramStart"/>
            <w:r>
              <w:t>подключенных</w:t>
            </w:r>
            <w:proofErr w:type="gramEnd"/>
            <w:r>
              <w:t xml:space="preserve"> к "Кадровому порталу";</w:t>
            </w:r>
          </w:p>
          <w:p w:rsidR="005B7DBB" w:rsidRDefault="005B7DBB">
            <w:pPr>
              <w:pStyle w:val="ConsPlusNormal"/>
            </w:pPr>
            <w:r>
              <w:t>КМР - коэффициент, отражающий показатель "Доля руководителей органов исполнительной власти Ленинградской области, подключенных модулю руководителя";</w:t>
            </w:r>
          </w:p>
          <w:p w:rsidR="005B7DBB" w:rsidRDefault="005B7DBB">
            <w:pPr>
              <w:pStyle w:val="ConsPlusNormal"/>
            </w:pPr>
            <w:r>
              <w:t xml:space="preserve">КБК - коэффициент, отражающий показатель "Доля ГГС, предоставляющих сведения о доходах, расходах, об имуществе и обязательствах имущественного характера, заполняемые с использованием специального </w:t>
            </w:r>
            <w:r>
              <w:lastRenderedPageBreak/>
              <w:t>программного обеспечения "Справки БК";</w:t>
            </w:r>
          </w:p>
          <w:p w:rsidR="005B7DBB" w:rsidRDefault="005B7DBB">
            <w:pPr>
              <w:pStyle w:val="ConsPlusNormal"/>
            </w:pPr>
            <w:r>
              <w:t>КРП - коэффициент, отражающий показатель "Доля органов исполнительной власти Ленинградской области, подключенных к электронному реестру полномочий"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 xml:space="preserve">ГГС И ГД, </w:t>
            </w:r>
            <w:proofErr w:type="gramStart"/>
            <w:r>
              <w:t>подключенные</w:t>
            </w:r>
            <w:proofErr w:type="gramEnd"/>
            <w:r>
              <w:t xml:space="preserve"> к информационным системам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Доля автоматизированных функций кадровой работы аппарата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Оценивает использование ИКТ в работе единой кадровой службы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t>N = N</w:t>
            </w:r>
            <w:r>
              <w:rPr>
                <w:vertAlign w:val="subscript"/>
              </w:rPr>
              <w:t>Af</w:t>
            </w:r>
            <w:r>
              <w:t xml:space="preserve"> / N</w:t>
            </w:r>
            <w:r>
              <w:rPr>
                <w:vertAlign w:val="subscript"/>
              </w:rPr>
              <w:t>f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отношение количества автоматизированных функций в информационных системах, используемых в единой кадровой службе, к общему количеству функций аппарата по вопросам функционирования единой кадровой службы и подбора, обучения и оценки персонала в соответствии с Положением об аппарате Губернатора и Правительства Ленинградской области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Информационные системы, используемые в единой кадровой службе аппарата: "ИСУ ГМС", "Электронный реестр полномочий", "АК-Конкурс кадры"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Количество актов прокурорского реагирования и актов иных контрольно-</w:t>
            </w:r>
            <w:r>
              <w:lastRenderedPageBreak/>
              <w:t>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аппарата Губернатора и Правительства Ленинградской области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 xml:space="preserve">Характеризует качество работы управления профилактики </w:t>
            </w:r>
            <w:r>
              <w:lastRenderedPageBreak/>
              <w:t>коррупционных и иных нарушений в части изучения материалов при проведении проверок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r>
              <w:lastRenderedPageBreak/>
              <w:t>К</w:t>
            </w:r>
            <w:r>
              <w:rPr>
                <w:vertAlign w:val="subscript"/>
              </w:rPr>
              <w:t>а</w:t>
            </w:r>
            <w:r>
              <w:t xml:space="preserve"> - количество актов прокурорского реагирования и актов иных контрольно-надзорных </w:t>
            </w:r>
            <w:r>
              <w:lastRenderedPageBreak/>
              <w:t>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Результаты проведения проверок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Аппарат Губернатора и Правительст</w:t>
            </w:r>
            <w:r>
              <w:lastRenderedPageBreak/>
              <w:t>ва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c>
          <w:tcPr>
            <w:tcW w:w="454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494" w:type="dxa"/>
          </w:tcPr>
          <w:p w:rsidR="005B7DBB" w:rsidRDefault="005B7DBB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737" w:type="dxa"/>
          </w:tcPr>
          <w:p w:rsidR="005B7DBB" w:rsidRDefault="005B7D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  <w:r>
              <w:t>Характеризует количество районов 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020" w:type="dxa"/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5B7DBB" w:rsidRDefault="005B7DBB">
            <w:pPr>
              <w:pStyle w:val="ConsPlusNormal"/>
            </w:pPr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gramEnd"/>
            <w:r>
              <w:t xml:space="preserve"> - количество районов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964" w:type="dxa"/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5B7DBB" w:rsidRDefault="005B7DBB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907" w:type="dxa"/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5B7DBB" w:rsidRDefault="005B7DBB">
            <w:pPr>
              <w:pStyle w:val="ConsPlusNormal"/>
            </w:pPr>
          </w:p>
        </w:tc>
      </w:tr>
      <w:tr w:rsidR="005B7DBB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350"/>
            </w:tblGrid>
            <w:tr w:rsidR="005B7DB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B7DBB" w:rsidRDefault="005B7DB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B7DBB" w:rsidRDefault="005B7DB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формулы в столбце 6 приведен в соответствии с оригиналом.</w:t>
                  </w:r>
                </w:p>
              </w:tc>
            </w:tr>
          </w:tbl>
          <w:p w:rsidR="005B7DBB" w:rsidRDefault="005B7DBB"/>
        </w:tc>
      </w:tr>
      <w:tr w:rsidR="005B7DBB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494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737" w:type="dxa"/>
            <w:tcBorders>
              <w:top w:val="nil"/>
            </w:tcBorders>
          </w:tcPr>
          <w:p w:rsidR="005B7DBB" w:rsidRDefault="005B7DB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1020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  <w:r>
              <w:t>N - Обр</w:t>
            </w:r>
            <w:r>
              <w:rPr>
                <w:vertAlign w:val="subscript"/>
              </w:rPr>
              <w:t>кв</w:t>
            </w:r>
            <w:r>
              <w:t xml:space="preserve"> / Обр</w:t>
            </w:r>
            <w:r>
              <w:rPr>
                <w:vertAlign w:val="subscript"/>
              </w:rPr>
              <w:t>в</w:t>
            </w:r>
            <w:r>
              <w:t xml:space="preserve"> x 100%,</w:t>
            </w:r>
          </w:p>
          <w:p w:rsidR="005B7DBB" w:rsidRDefault="005B7DBB">
            <w:pPr>
              <w:pStyle w:val="ConsPlusNormal"/>
            </w:pPr>
            <w:r>
              <w:t>где:</w:t>
            </w:r>
          </w:p>
          <w:p w:rsidR="005B7DBB" w:rsidRDefault="005B7DBB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кв</w:t>
            </w:r>
            <w:r>
              <w:t xml:space="preserve"> - количество обращений заявителей за сведениями о поквартирном учете через МФЦ и портал государственных услуг Ленинградской области;</w:t>
            </w:r>
          </w:p>
          <w:p w:rsidR="005B7DBB" w:rsidRDefault="005B7DBB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в</w:t>
            </w:r>
            <w:r>
              <w:t xml:space="preserve"> - общее количество обращений за сведениями о поквартирном учете</w:t>
            </w:r>
          </w:p>
        </w:tc>
        <w:tc>
          <w:tcPr>
            <w:tcW w:w="964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  <w:r>
              <w:t>Обращения за сведениями о поквартирном учете</w:t>
            </w:r>
          </w:p>
        </w:tc>
        <w:tc>
          <w:tcPr>
            <w:tcW w:w="907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  <w:tcBorders>
              <w:top w:val="nil"/>
            </w:tcBorders>
          </w:tcPr>
          <w:p w:rsidR="005B7DBB" w:rsidRDefault="005B7DBB">
            <w:pPr>
              <w:pStyle w:val="ConsPlusNormal"/>
            </w:pPr>
          </w:p>
        </w:tc>
      </w:tr>
    </w:tbl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</w:pPr>
    </w:p>
    <w:p w:rsidR="005B7DBB" w:rsidRDefault="005B7DBB">
      <w:pPr>
        <w:pStyle w:val="ConsPlusNormal"/>
        <w:jc w:val="right"/>
        <w:outlineLvl w:val="1"/>
      </w:pPr>
      <w:r>
        <w:t>Приложение 4</w:t>
      </w:r>
    </w:p>
    <w:p w:rsidR="005B7DBB" w:rsidRDefault="005B7DBB">
      <w:pPr>
        <w:pStyle w:val="ConsPlusNormal"/>
        <w:jc w:val="right"/>
      </w:pPr>
      <w:r>
        <w:t>к государственной программе...</w:t>
      </w:r>
    </w:p>
    <w:p w:rsidR="005B7DBB" w:rsidRDefault="005B7DBB">
      <w:pPr>
        <w:pStyle w:val="ConsPlusNormal"/>
      </w:pPr>
    </w:p>
    <w:p w:rsidR="005B7DBB" w:rsidRDefault="005B7DBB">
      <w:pPr>
        <w:pStyle w:val="ConsPlusTitle"/>
        <w:jc w:val="center"/>
      </w:pPr>
      <w:r>
        <w:t>ПЛАН</w:t>
      </w:r>
    </w:p>
    <w:p w:rsidR="005B7DBB" w:rsidRDefault="005B7DBB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5B7DBB" w:rsidRDefault="005B7DBB">
      <w:pPr>
        <w:pStyle w:val="ConsPlusTitle"/>
        <w:jc w:val="center"/>
      </w:pPr>
      <w:r>
        <w:t>"ЦИФРОВОЕ РАЗВИТИЕ ЛЕНИНГРАДСКОЙ ОБЛАСТИ" В 2020-2024 ГОДАХ</w:t>
      </w:r>
    </w:p>
    <w:p w:rsidR="005B7DBB" w:rsidRDefault="005B7DB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68"/>
        <w:gridCol w:w="1312"/>
        <w:gridCol w:w="1361"/>
        <w:gridCol w:w="1644"/>
        <w:gridCol w:w="1361"/>
        <w:gridCol w:w="1247"/>
        <w:gridCol w:w="1361"/>
      </w:tblGrid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5B7DBB" w:rsidRDefault="005B7DBB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974" w:type="dxa"/>
            <w:gridSpan w:val="5"/>
          </w:tcPr>
          <w:p w:rsidR="005B7DBB" w:rsidRDefault="005B7DBB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  <w:vMerge/>
          </w:tcPr>
          <w:p w:rsidR="005B7DBB" w:rsidRDefault="005B7DBB"/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</w:t>
            </w: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  <w:outlineLvl w:val="2"/>
            </w:pPr>
            <w:r>
              <w:lastRenderedPageBreak/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2881058,4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2871005,1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2926209,4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2917081,5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2883923,5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2883198,6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2781653,8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2781653,8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2781653,8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2781653,8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14254498,9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14234592,8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по печати Ленинградской области,</w:t>
            </w:r>
          </w:p>
          <w:p w:rsidR="005B7DBB" w:rsidRDefault="005B7DB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1996366,2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1986312,9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1953568,9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1944441,0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2020974,4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2020249,5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1998474,4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1998474,4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1998474,4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1998474,4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9967858,3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9947952,2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125157,5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125157,5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626108,5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626108,5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1314581,9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1313879,2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1367165,2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1366440,3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6947302,5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2152,5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6945150,0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5B7DBB" w:rsidRDefault="005B7DBB">
            <w:pPr>
              <w:pStyle w:val="ConsPlusNormal"/>
            </w:pPr>
            <w:r>
              <w:lastRenderedPageBreak/>
              <w:t>Комитет экономического развития и инвестиционной деятельности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390286,6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390286,6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338181,5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329778,5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350773,4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350773,4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328273,4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1735788,3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1727385,3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106434,7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106434,7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569553,5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569553,5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38785,4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38785,4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38785,4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38785,4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Приоритетный проект "Организация суперсервиса "Рождение ребенка"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Отраслевой проект "Умные города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5250,0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26250,0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26250,0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  <w:outlineLvl w:val="2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411082,7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411082,7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467720,0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467720,0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274058,9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1700979,4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1700979,4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192770,3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192770,3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129083,0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129083,0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130039,0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711970,3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711970,3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lastRenderedPageBreak/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218312,4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218312,4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338637,0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338637,0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989009,1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989009,1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  <w:outlineLvl w:val="2"/>
            </w:pPr>
            <w:r>
              <w:t xml:space="preserve">Подпрограмма 3 </w:t>
            </w:r>
            <w:r>
              <w:lastRenderedPageBreak/>
              <w:t>"Обеспечение информационной безопасности в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105779,6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105779,6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447569,2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447569,2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105779,6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105779,6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447569,2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447569,2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"Информационная безопасность" (Ленинградская область)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295669,9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295669,9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453992,8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453992,8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374223,1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1872332,0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1872332,0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>функционирования инфраструктуры связи 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372299,5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372299,5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Основное мероприятие "Развитие информационной </w:t>
            </w:r>
            <w:r>
              <w:lastRenderedPageBreak/>
              <w:t>инфраструктуры электронного правительства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lastRenderedPageBreak/>
              <w:t xml:space="preserve">Комитет цифрового развития </w:t>
            </w:r>
            <w:r>
              <w:lastRenderedPageBreak/>
              <w:t>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221209,9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221209,9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379532,9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379532,9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299763,2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1500032,4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1500032,4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Региональный проект "Информационная инфраструктура" (Ленинградская область)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  <w:outlineLvl w:val="2"/>
            </w:pPr>
            <w:r>
              <w:t>Подпрограмма 5 "Формирование единого информационно-коммуникационного пространства в целях развития государственной гражданской службы Ленинградской области"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области,</w:t>
            </w:r>
          </w:p>
          <w:p w:rsidR="005B7DBB" w:rsidRDefault="005B7DBB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72160,0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72160,0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265760,0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265760,0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"Совершенствование кадровой работы"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lastRenderedPageBreak/>
              <w:t xml:space="preserve">Аппарат Губернатора </w:t>
            </w:r>
            <w:r>
              <w:lastRenderedPageBreak/>
              <w:t>и Правительства Ленинградской области,</w:t>
            </w:r>
          </w:p>
          <w:p w:rsidR="005B7DBB" w:rsidRDefault="005B7DB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25110,0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25110,0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28910,0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28910,0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Ленинградской области по туризму,</w:t>
            </w:r>
          </w:p>
          <w:p w:rsidR="005B7DBB" w:rsidRDefault="005B7DBB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специальных программ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32050,0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32050,0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161850,0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161850,0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>
              <w:t>Электронная</w:t>
            </w:r>
            <w:proofErr w:type="gramEnd"/>
            <w:r>
              <w:t xml:space="preserve"> госслужба")"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lastRenderedPageBreak/>
              <w:t xml:space="preserve">Аппарат Губернатора </w:t>
            </w:r>
            <w:r>
              <w:lastRenderedPageBreak/>
              <w:t>и Правительства Ленинградской области,</w:t>
            </w:r>
          </w:p>
          <w:p w:rsidR="005B7DBB" w:rsidRDefault="005B7DB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 w:val="restart"/>
          </w:tcPr>
          <w:p w:rsidR="005B7DBB" w:rsidRDefault="005B7DBB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268" w:type="dxa"/>
            <w:vMerge w:val="restart"/>
          </w:tcPr>
          <w:p w:rsidR="005B7DBB" w:rsidRDefault="005B7DBB">
            <w:pPr>
              <w:pStyle w:val="ConsPlusNormal"/>
            </w:pPr>
            <w:r>
              <w:t>Аппарат Губернатора и Правительства Ленинградской области</w:t>
            </w: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  <w:vMerge/>
          </w:tcPr>
          <w:p w:rsidR="005B7DBB" w:rsidRDefault="005B7DBB"/>
        </w:tc>
        <w:tc>
          <w:tcPr>
            <w:tcW w:w="2268" w:type="dxa"/>
            <w:vMerge/>
          </w:tcPr>
          <w:p w:rsidR="005B7DBB" w:rsidRDefault="005B7DBB"/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  <w:tr w:rsidR="005B7DBB">
        <w:tc>
          <w:tcPr>
            <w:tcW w:w="2948" w:type="dxa"/>
          </w:tcPr>
          <w:p w:rsidR="005B7DBB" w:rsidRDefault="005B7DB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B7DBB" w:rsidRDefault="005B7DBB">
            <w:pPr>
              <w:pStyle w:val="ConsPlusNormal"/>
            </w:pPr>
          </w:p>
        </w:tc>
        <w:tc>
          <w:tcPr>
            <w:tcW w:w="1312" w:type="dxa"/>
          </w:tcPr>
          <w:p w:rsidR="005B7DBB" w:rsidRDefault="005B7DBB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B7DBB" w:rsidRDefault="005B7DB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B7DBB" w:rsidRDefault="005B7DBB">
            <w:pPr>
              <w:pStyle w:val="ConsPlusNormal"/>
              <w:jc w:val="center"/>
            </w:pPr>
          </w:p>
        </w:tc>
      </w:tr>
    </w:tbl>
    <w:p w:rsidR="005B7DBB" w:rsidRDefault="005B7DBB">
      <w:pPr>
        <w:pStyle w:val="ConsPlusNormal"/>
        <w:jc w:val="right"/>
      </w:pPr>
    </w:p>
    <w:p w:rsidR="005B7DBB" w:rsidRDefault="005B7DBB">
      <w:pPr>
        <w:pStyle w:val="ConsPlusNormal"/>
        <w:jc w:val="both"/>
      </w:pPr>
    </w:p>
    <w:p w:rsidR="005B7DBB" w:rsidRDefault="005B7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BD8" w:rsidRDefault="00CD4BD8">
      <w:bookmarkStart w:id="6" w:name="_GoBack"/>
      <w:bookmarkEnd w:id="6"/>
    </w:p>
    <w:sectPr w:rsidR="00CD4BD8" w:rsidSect="009A4B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B"/>
    <w:rsid w:val="005B7DBB"/>
    <w:rsid w:val="00C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7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7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7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7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7D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7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7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7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7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7D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FE5DE6229BFDBF8D649FE1935C09B658C3DD4F2ED4C87FB92DB0EBB73C7743DDF32E3A4D0BB04326D207B2A2FB773F1436BF8BEB96CF2B25nAI" TargetMode="External"/><Relationship Id="rId18" Type="http://schemas.openxmlformats.org/officeDocument/2006/relationships/hyperlink" Target="consultantplus://offline/ref=5EFE5DE6229BFDBF8D649FE1935C09B65BCAD9402ED4C87FB92DB0EBB73C7743DDF32E3A4D0BB04225D207B2A2FB773F1436BF8BEB96CF2B25nAI" TargetMode="External"/><Relationship Id="rId26" Type="http://schemas.openxmlformats.org/officeDocument/2006/relationships/hyperlink" Target="consultantplus://offline/ref=5EFE5DE6229BFDBF8D649FE1935C09B65BC9DE422FDAC87FB92DB0EBB73C7743DDF32E3A4D0BB04326D207B2A2FB773F1436BF8BEB96CF2B25nAI" TargetMode="External"/><Relationship Id="rId39" Type="http://schemas.openxmlformats.org/officeDocument/2006/relationships/hyperlink" Target="consultantplus://offline/ref=5EFE5DE6229BFDBF8D6480F0865C09B65AC9D44F2BD6C87FB92DB0EBB73C7743CFF376364F03AE4321C751E3E42AnEI" TargetMode="External"/><Relationship Id="rId21" Type="http://schemas.openxmlformats.org/officeDocument/2006/relationships/hyperlink" Target="consultantplus://offline/ref=5EFE5DE6229BFDBF8D649FE1935C09B65BC9DE422FDAC87FB92DB0EBB73C7743DDF32E3A4D0BB04326D207B2A2FB773F1436BF8BEB96CF2B25nAI" TargetMode="External"/><Relationship Id="rId34" Type="http://schemas.openxmlformats.org/officeDocument/2006/relationships/hyperlink" Target="consultantplus://offline/ref=5EFE5DE6229BFDBF8D6480F0865C09B65AC9D44F2BD6C87FB92DB0EBB73C7743CFF376364F03AE4321C751E3E42AnEI" TargetMode="External"/><Relationship Id="rId42" Type="http://schemas.openxmlformats.org/officeDocument/2006/relationships/hyperlink" Target="consultantplus://offline/ref=5EFE5DE6229BFDBF8D649FE1935C09B65BC9DD462FD4C87FB92DB0EBB73C7743DDF32E3A4D0AB24127D207B2A2FB773F1436BF8BEB96CF2B25nAI" TargetMode="External"/><Relationship Id="rId7" Type="http://schemas.openxmlformats.org/officeDocument/2006/relationships/hyperlink" Target="consultantplus://offline/ref=5EFE5DE6229BFDBF8D649FE1935C09B658CEDF422DD5C87FB92DB0EBB73C7743DDF32E3A4D0BB04326D207B2A2FB773F1436BF8BEB96CF2B25n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FE5DE6229BFDBF8D649FE1935C09B65BCBD44629D2C87FB92DB0EBB73C7743DDF32E3A4D0BB04326D207B2A2FB773F1436BF8BEB96CF2B25nAI" TargetMode="External"/><Relationship Id="rId29" Type="http://schemas.openxmlformats.org/officeDocument/2006/relationships/hyperlink" Target="consultantplus://offline/ref=5EFE5DE6229BFDBF8D6480F0865C09B658C9D5442DD4C87FB92DB0EBB73C7743CFF376364F03AE4321C751E3E42An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E5DE6229BFDBF8D649FE1935C09B658CFD54426D4C87FB92DB0EBB73C7743DDF32E3A4D0BB04326D207B2A2FB773F1436BF8BEB96CF2B25nAI" TargetMode="External"/><Relationship Id="rId11" Type="http://schemas.openxmlformats.org/officeDocument/2006/relationships/hyperlink" Target="consultantplus://offline/ref=5EFE5DE6229BFDBF8D649FE1935C09B658CCD9412EDBC87FB92DB0EBB73C7743DDF32E3A4D0BB04326D207B2A2FB773F1436BF8BEB96CF2B25nAI" TargetMode="External"/><Relationship Id="rId24" Type="http://schemas.openxmlformats.org/officeDocument/2006/relationships/hyperlink" Target="consultantplus://offline/ref=5EFE5DE6229BFDBF8D649FE1935C09B65BCBD5442BD5C87FB92DB0EBB73C7743DDF32E3A4D0BB0432BD207B2A2FB773F1436BF8BEB96CF2B25nAI" TargetMode="External"/><Relationship Id="rId32" Type="http://schemas.openxmlformats.org/officeDocument/2006/relationships/hyperlink" Target="consultantplus://offline/ref=5EFE5DE6229BFDBF8D6480F0865C09B65ACBD5432CDBC87FB92DB0EBB73C7743DDF32E3A4D0BB04222D207B2A2FB773F1436BF8BEB96CF2B25nAI" TargetMode="External"/><Relationship Id="rId37" Type="http://schemas.openxmlformats.org/officeDocument/2006/relationships/hyperlink" Target="consultantplus://offline/ref=5EFE5DE6229BFDBF8D649FE1935C09B65BC9DD462FD4C87FB92DB0EBB73C7743DDF32E3A4D0AB24127D207B2A2FB773F1436BF8BEB96CF2B25nAI" TargetMode="External"/><Relationship Id="rId40" Type="http://schemas.openxmlformats.org/officeDocument/2006/relationships/hyperlink" Target="consultantplus://offline/ref=5EFE5DE6229BFDBF8D6480F0865C09B65ACFDE4426D2C87FB92DB0EBB73C7743CFF376364F03AE4321C751E3E42AnE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FE5DE6229BFDBF8D649FE1935C09B658C2D84F2FD2C87FB92DB0EBB73C7743DDF32E3A4D0BB04326D207B2A2FB773F1436BF8BEB96CF2B25nAI" TargetMode="External"/><Relationship Id="rId23" Type="http://schemas.openxmlformats.org/officeDocument/2006/relationships/hyperlink" Target="consultantplus://offline/ref=5EFE5DE6229BFDBF8D649FE1935C09B65BCADF412AD2C87FB92DB0EBB73C7743DDF32E3A4D0BB34324D207B2A2FB773F1436BF8BEB96CF2B25nAI" TargetMode="External"/><Relationship Id="rId28" Type="http://schemas.openxmlformats.org/officeDocument/2006/relationships/hyperlink" Target="consultantplus://offline/ref=5EFE5DE6229BFDBF8D6480F0865C09B65ACBDF472CD2C87FB92DB0EBB73C7743CFF376364F03AE4321C751E3E42AnEI" TargetMode="External"/><Relationship Id="rId36" Type="http://schemas.openxmlformats.org/officeDocument/2006/relationships/hyperlink" Target="consultantplus://offline/ref=5EFE5DE6229BFDBF8D6480F0865C09B658CCDF4127D4C87FB92DB0EBB73C7743DDF32E3A4D0BB04223D207B2A2FB773F1436BF8BEB96CF2B25nAI" TargetMode="External"/><Relationship Id="rId10" Type="http://schemas.openxmlformats.org/officeDocument/2006/relationships/hyperlink" Target="consultantplus://offline/ref=5EFE5DE6229BFDBF8D649FE1935C09B658CDD44226D5C87FB92DB0EBB73C7743DDF32E3A4D0BB04326D207B2A2FB773F1436BF8BEB96CF2B25nAI" TargetMode="External"/><Relationship Id="rId19" Type="http://schemas.openxmlformats.org/officeDocument/2006/relationships/hyperlink" Target="consultantplus://offline/ref=5EFE5DE6229BFDBF8D649FE1935C09B65BCADB4F27D5C87FB92DB0EBB73C7743DDF32E3A4D0BB04326D207B2A2FB773F1436BF8BEB96CF2B25nAI" TargetMode="External"/><Relationship Id="rId31" Type="http://schemas.openxmlformats.org/officeDocument/2006/relationships/hyperlink" Target="consultantplus://offline/ref=5EFE5DE6229BFDBF8D6480F0865C09B65ACBD44728DBC87FB92DB0EBB73C7743DDF32E3A4D0BB0432BD207B2A2FB773F1436BF8BEB96CF2B25nAI" TargetMode="External"/><Relationship Id="rId44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E5DE6229BFDBF8D649FE1935C09B658CDD4452AD1C87FB92DB0EBB73C7743DDF32E3A4D0BB04326D207B2A2FB773F1436BF8BEB96CF2B25nAI" TargetMode="External"/><Relationship Id="rId14" Type="http://schemas.openxmlformats.org/officeDocument/2006/relationships/hyperlink" Target="consultantplus://offline/ref=5EFE5DE6229BFDBF8D649FE1935C09B658C3DB412AD7C87FB92DB0EBB73C7743DDF32E3A4D0BB04326D207B2A2FB773F1436BF8BEB96CF2B25nAI" TargetMode="External"/><Relationship Id="rId22" Type="http://schemas.openxmlformats.org/officeDocument/2006/relationships/hyperlink" Target="consultantplus://offline/ref=5EFE5DE6229BFDBF8D649FE1935C09B65BC9DE472BD6C87FB92DB0EBB73C7743DDF32E3A4D0BB14B20D207B2A2FB773F1436BF8BEB96CF2B25nAI" TargetMode="External"/><Relationship Id="rId27" Type="http://schemas.openxmlformats.org/officeDocument/2006/relationships/hyperlink" Target="consultantplus://offline/ref=5EFE5DE6229BFDBF8D6480F0865C09B65ACBDF472CD2C87FB92DB0EBB73C7743CFF376364F03AE4321C751E3E42AnEI" TargetMode="External"/><Relationship Id="rId30" Type="http://schemas.openxmlformats.org/officeDocument/2006/relationships/hyperlink" Target="consultantplus://offline/ref=5EFE5DE6229BFDBF8D6480F0865C09B65AC9DB4429DBC87FB92DB0EBB73C7743CFF376364F03AE4321C751E3E42AnEI" TargetMode="External"/><Relationship Id="rId35" Type="http://schemas.openxmlformats.org/officeDocument/2006/relationships/hyperlink" Target="consultantplus://offline/ref=5EFE5DE6229BFDBF8D6480F0865C09B65BCADA4428D1C87FB92DB0EBB73C7743DDF32E3A4D0BB0422BD207B2A2FB773F1436BF8BEB96CF2B25nAI" TargetMode="External"/><Relationship Id="rId43" Type="http://schemas.openxmlformats.org/officeDocument/2006/relationships/hyperlink" Target="consultantplus://offline/ref=5EFE5DE6229BFDBF8D649FE1935C09B65BC9DD462FD4C87FB92DB0EBB73C7743DDF32E3A4D0AB24127D207B2A2FB773F1436BF8BEB96CF2B25nAI" TargetMode="External"/><Relationship Id="rId8" Type="http://schemas.openxmlformats.org/officeDocument/2006/relationships/hyperlink" Target="consultantplus://offline/ref=5EFE5DE6229BFDBF8D649FE1935C09B658CDDF452CDAC87FB92DB0EBB73C7743DDF32E3A4D0BB04326D207B2A2FB773F1436BF8BEB96CF2B25n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FE5DE6229BFDBF8D649FE1935C09B658CCDB412ED4C87FB92DB0EBB73C7743DDF32E3A4D0BB04326D207B2A2FB773F1436BF8BEB96CF2B25nAI" TargetMode="External"/><Relationship Id="rId17" Type="http://schemas.openxmlformats.org/officeDocument/2006/relationships/hyperlink" Target="consultantplus://offline/ref=5EFE5DE6229BFDBF8D649FE1935C09B65BCBD5442BD5C87FB92DB0EBB73C7743DDF32E3A4D0BB04326D207B2A2FB773F1436BF8BEB96CF2B25nAI" TargetMode="External"/><Relationship Id="rId25" Type="http://schemas.openxmlformats.org/officeDocument/2006/relationships/hyperlink" Target="consultantplus://offline/ref=5EFE5DE6229BFDBF8D649FE1935C09B65BCAD9402ED4C87FB92DB0EBB73C7743DDF32E3A4D0BB04225D207B2A2FB773F1436BF8BEB96CF2B25nAI" TargetMode="External"/><Relationship Id="rId33" Type="http://schemas.openxmlformats.org/officeDocument/2006/relationships/hyperlink" Target="consultantplus://offline/ref=5EFE5DE6229BFDBF8D6480F0865C09B65BCBD44627D3C87FB92DB0EBB73C7743DDF32E3A4D0BB04220D207B2A2FB773F1436BF8BEB96CF2B25nAI" TargetMode="External"/><Relationship Id="rId38" Type="http://schemas.openxmlformats.org/officeDocument/2006/relationships/hyperlink" Target="consultantplus://offline/ref=5EFE5DE6229BFDBF8D6480F0865C09B65BCADA4428D1C87FB92DB0EBB73C7743DDF32E3A4D0BB0422BD207B2A2FB773F1436BF8BEB96CF2B25nA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EFE5DE6229BFDBF8D649FE1935C09B65BC9DC422AD3C87FB92DB0EBB73C7743DDF32E3A4D0BB04326D207B2A2FB773F1436BF8BEB96CF2B25nAI" TargetMode="External"/><Relationship Id="rId41" Type="http://schemas.openxmlformats.org/officeDocument/2006/relationships/hyperlink" Target="consultantplus://offline/ref=5EFE5DE6229BFDBF8D6480F0865C09B65AC9DB4429DBC87FB92DB0EBB73C7743CFF376364F03AE4321C751E3E42A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19308</Words>
  <Characters>110059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Варфоломеев</dc:creator>
  <cp:lastModifiedBy>Александр Борисович Варфоломеев</cp:lastModifiedBy>
  <cp:revision>1</cp:revision>
  <dcterms:created xsi:type="dcterms:W3CDTF">2020-02-28T08:39:00Z</dcterms:created>
  <dcterms:modified xsi:type="dcterms:W3CDTF">2020-02-28T08:41:00Z</dcterms:modified>
</cp:coreProperties>
</file>