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C" w:rsidRPr="00A2389D" w:rsidRDefault="00594DEC" w:rsidP="00594DEC">
      <w:pPr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 wp14:anchorId="6823392C" wp14:editId="2A554DF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EC" w:rsidRPr="00A2389D" w:rsidRDefault="00594DEC" w:rsidP="00594DEC">
      <w:pPr>
        <w:jc w:val="center"/>
        <w:rPr>
          <w:rFonts w:ascii="Times New Roman" w:hAnsi="Times New Roman" w:cs="Times New Roman"/>
          <w:b/>
        </w:rPr>
      </w:pP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FE277F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4DEC" w:rsidRDefault="00594DEC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A6D63" w:rsidRPr="004A6D63" w:rsidRDefault="004A6D63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4A6D63" w:rsidRPr="004A6D63" w:rsidRDefault="004A6D63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7F6D80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</w:t>
      </w:r>
      <w:r w:rsidR="00FE277F">
        <w:rPr>
          <w:rFonts w:ascii="Times New Roman" w:hAnsi="Times New Roman" w:cs="Times New Roman"/>
          <w:b/>
          <w:bCs/>
          <w:sz w:val="28"/>
          <w:szCs w:val="28"/>
        </w:rPr>
        <w:t>цифрового развития</w:t>
      </w:r>
      <w:r w:rsidR="007F6D80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 xml:space="preserve">на </w:t>
      </w:r>
      <w:r w:rsidR="007549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2021</w:t>
      </w: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4A6D63" w:rsidRPr="004A6D63" w:rsidRDefault="004A6D63" w:rsidP="004A6D63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4A6D63" w:rsidRPr="004A6D63" w:rsidRDefault="004A6D63" w:rsidP="007F6D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 от 25 декабря 2008 года № 273-ФЗ 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br/>
        <w:t>«О противодействии коррупции»,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 областным законом от 17 июня 2011 года № 44-оз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br/>
        <w:t>«О противодействии коррупции в Ленинградской области»:</w:t>
      </w:r>
    </w:p>
    <w:p w:rsidR="004A6D63" w:rsidRPr="007F6D80" w:rsidRDefault="004A6D63" w:rsidP="007F6D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1. Утвердить План мероприятий по противодействию коррупции в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Комитете </w:t>
      </w:r>
      <w:r w:rsidR="00FE277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7549B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F6D8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приложению.</w:t>
      </w:r>
    </w:p>
    <w:p w:rsidR="004A6D63" w:rsidRPr="007F6D80" w:rsidRDefault="00FE277F" w:rsidP="007F6D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Структурным подразделениям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7549B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 ежеквартально в срок до 5 числа месяца, следующего за отчетным кварталом, представлять в </w:t>
      </w:r>
      <w:r w:rsidR="00182398">
        <w:rPr>
          <w:rFonts w:ascii="Times New Roman" w:eastAsia="Times New Roman" w:hAnsi="Times New Roman" w:cs="Times New Roman"/>
          <w:sz w:val="28"/>
          <w:szCs w:val="24"/>
        </w:rPr>
        <w:t>отдел организационно-правового обеспечения и делопроизводства</w:t>
      </w:r>
      <w:r w:rsidR="007F6D80" w:rsidRPr="007F6D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7549B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 в письменной форме сведения о выполнении Плана мероприятий по противодействию коррупции в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Комитете </w:t>
      </w:r>
      <w:r w:rsidR="007549B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7F6D80" w:rsidRPr="007F6D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7549B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A6D63" w:rsidRPr="007F6D8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 (в соответствующей части).</w:t>
      </w:r>
      <w:proofErr w:type="gramEnd"/>
    </w:p>
    <w:p w:rsidR="004A6D63" w:rsidRPr="007F6D80" w:rsidRDefault="00FE277F" w:rsidP="007F6D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. Контроль исполнения настоящего приказа </w:t>
      </w:r>
      <w:r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 w:rsidR="004A6D63" w:rsidRPr="007F6D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CEB" w:rsidRPr="00FA69EA" w:rsidRDefault="00331CEB" w:rsidP="00331C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69E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A69EA">
        <w:rPr>
          <w:rFonts w:ascii="Times New Roman" w:hAnsi="Times New Roman" w:cs="Times New Roman"/>
          <w:sz w:val="28"/>
          <w:szCs w:val="28"/>
        </w:rPr>
        <w:t>. председателя</w:t>
      </w:r>
    </w:p>
    <w:p w:rsidR="00331CEB" w:rsidRPr="00FA69EA" w:rsidRDefault="00331CEB" w:rsidP="00331CEB">
      <w:pPr>
        <w:rPr>
          <w:rFonts w:ascii="Times New Roman" w:hAnsi="Times New Roman" w:cs="Times New Roman"/>
          <w:sz w:val="28"/>
          <w:szCs w:val="28"/>
        </w:rPr>
      </w:pPr>
      <w:r w:rsidRPr="00FA69EA">
        <w:rPr>
          <w:rFonts w:ascii="Times New Roman" w:hAnsi="Times New Roman" w:cs="Times New Roman"/>
          <w:sz w:val="28"/>
          <w:szCs w:val="28"/>
        </w:rPr>
        <w:t>Комитета цифрового развития</w:t>
      </w:r>
    </w:p>
    <w:p w:rsidR="00331CEB" w:rsidRDefault="00331CEB" w:rsidP="00331CEB">
      <w:pPr>
        <w:rPr>
          <w:rFonts w:ascii="Times New Roman" w:hAnsi="Times New Roman" w:cs="Times New Roman"/>
          <w:sz w:val="18"/>
        </w:rPr>
      </w:pPr>
      <w:r w:rsidRPr="00FA69E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69EA">
        <w:rPr>
          <w:rFonts w:ascii="Times New Roman" w:hAnsi="Times New Roman" w:cs="Times New Roman"/>
          <w:sz w:val="28"/>
          <w:szCs w:val="28"/>
        </w:rPr>
        <w:t xml:space="preserve">         Д.В. Золков</w:t>
      </w:r>
    </w:p>
    <w:p w:rsidR="00331CEB" w:rsidRDefault="00331CEB" w:rsidP="007F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CEB" w:rsidRDefault="00331CEB" w:rsidP="007F6D80">
      <w:pPr>
        <w:jc w:val="right"/>
        <w:rPr>
          <w:rFonts w:ascii="Times New Roman" w:hAnsi="Times New Roman" w:cs="Times New Roman"/>
          <w:sz w:val="28"/>
          <w:szCs w:val="28"/>
        </w:rPr>
        <w:sectPr w:rsidR="00331CEB" w:rsidSect="00331CEB">
          <w:headerReference w:type="default" r:id="rId10"/>
          <w:footerReference w:type="default" r:id="rId11"/>
          <w:pgSz w:w="11906" w:h="16838"/>
          <w:pgMar w:top="539" w:right="567" w:bottom="1134" w:left="1134" w:header="567" w:footer="567" w:gutter="0"/>
          <w:cols w:space="708"/>
          <w:titlePg/>
          <w:docGrid w:linePitch="360"/>
        </w:sectPr>
      </w:pPr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363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3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3632">
        <w:rPr>
          <w:rFonts w:ascii="Times New Roman" w:hAnsi="Times New Roman" w:cs="Times New Roman"/>
          <w:sz w:val="28"/>
          <w:szCs w:val="28"/>
        </w:rPr>
        <w:t xml:space="preserve">омитета </w:t>
      </w:r>
    </w:p>
    <w:p w:rsidR="007F6D80" w:rsidRDefault="00331CEB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7F6D80" w:rsidRPr="0077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31CEB">
        <w:rPr>
          <w:rFonts w:ascii="Times New Roman" w:hAnsi="Times New Roman" w:cs="Times New Roman"/>
          <w:sz w:val="28"/>
          <w:szCs w:val="28"/>
        </w:rPr>
        <w:t>Д.В. Золков</w:t>
      </w:r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331CE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31C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6D80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0" w:rsidRPr="000A0B0A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0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B0A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0B0A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331CEB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</w:t>
      </w:r>
      <w:r w:rsidR="00331CE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9"/>
        <w:gridCol w:w="8740"/>
        <w:gridCol w:w="2843"/>
        <w:gridCol w:w="3472"/>
      </w:tblGrid>
      <w:tr w:rsidR="007F6D80" w:rsidRPr="000A0B0A" w:rsidTr="007F6D80">
        <w:trPr>
          <w:trHeight w:val="637"/>
        </w:trPr>
        <w:tc>
          <w:tcPr>
            <w:tcW w:w="929" w:type="dxa"/>
          </w:tcPr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40" w:type="dxa"/>
          </w:tcPr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43" w:type="dxa"/>
          </w:tcPr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72" w:type="dxa"/>
          </w:tcPr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D80" w:rsidRPr="00307666" w:rsidTr="007F6D80">
        <w:trPr>
          <w:trHeight w:val="1304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обсуждений с руководителями структурных подразделений и руководителями ГКУ, подведомственных Комитету, в сфере противодействия и профилактики  коррупции.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74FF4" w:rsidRPr="007F6859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организационно-правового обеспечения</w:t>
            </w:r>
            <w:r w:rsidR="00374FF4" w:rsidRPr="0037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F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4FF4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Козырева О.А.</w:t>
            </w:r>
          </w:p>
        </w:tc>
      </w:tr>
      <w:tr w:rsidR="007F6D80" w:rsidRPr="00307666" w:rsidTr="007F6D80">
        <w:trPr>
          <w:trHeight w:val="1622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руководителями ГКУ, подведомственных Комитету, сведений о доходах, расходах, об имуществе и обязательствах имущественного характера.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7F6D80" w:rsidRPr="007C7999" w:rsidRDefault="007F6D80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30 апреля </w:t>
            </w:r>
            <w:r w:rsidR="00331CE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374FF4" w:rsidRPr="007F6859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организационно-правового обеспечения</w:t>
            </w:r>
            <w:r w:rsidR="00374FF4" w:rsidRPr="0037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F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4FF4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Соловьева В.П.</w:t>
            </w:r>
          </w:p>
        </w:tc>
      </w:tr>
      <w:tr w:rsidR="007F6D80" w:rsidRPr="00307666" w:rsidTr="007F6D80">
        <w:trPr>
          <w:trHeight w:val="1622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Направление в прокуратуру Ленинградской области проектов нормативных правовых актов, разработанных Комитетом, для проведения их антикоррупционной экспертизы.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7F6D80" w:rsidRPr="007F6859" w:rsidRDefault="007F47DE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D80" w:rsidRPr="007F685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поступления</w:t>
            </w:r>
          </w:p>
        </w:tc>
        <w:tc>
          <w:tcPr>
            <w:tcW w:w="3472" w:type="dxa"/>
          </w:tcPr>
          <w:p w:rsidR="007F6D80" w:rsidRPr="007F6859" w:rsidRDefault="007F6D80" w:rsidP="0037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организационно-правового обеспечения</w:t>
            </w:r>
            <w:r w:rsidR="00374FF4" w:rsidRPr="0037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F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Собчак Г.А.</w:t>
            </w:r>
          </w:p>
        </w:tc>
      </w:tr>
      <w:tr w:rsidR="007F6D80" w:rsidRPr="00307666" w:rsidTr="007F6D80">
        <w:trPr>
          <w:trHeight w:val="146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ksi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приказов Комитета для проведения антикоррупционной экспертизы, а также иной информации о деятельности Комитета.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72" w:type="dxa"/>
          </w:tcPr>
          <w:p w:rsidR="007F6D80" w:rsidRPr="007F6859" w:rsidRDefault="00FE302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7F6D80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374FF4" w:rsidRPr="00374FF4">
              <w:rPr>
                <w:rFonts w:ascii="Times New Roman" w:hAnsi="Times New Roman" w:cs="Times New Roman"/>
                <w:sz w:val="28"/>
                <w:szCs w:val="28"/>
              </w:rPr>
              <w:t>информационной инфраструктуры и связи</w:t>
            </w:r>
            <w:r w:rsidR="007F6D80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– Гусь Д.И. </w:t>
            </w:r>
          </w:p>
        </w:tc>
      </w:tr>
      <w:tr w:rsidR="007F6D80" w:rsidRPr="00307666" w:rsidTr="007F6D80">
        <w:trPr>
          <w:trHeight w:val="146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приказов (проектов приказов) Комитета при проведении их правовой экспертизы и мониторинге их применения.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 мере разработки/принятия НПА</w:t>
            </w:r>
          </w:p>
        </w:tc>
        <w:tc>
          <w:tcPr>
            <w:tcW w:w="3472" w:type="dxa"/>
          </w:tcPr>
          <w:p w:rsidR="007F6D80" w:rsidRPr="007F6859" w:rsidRDefault="00182398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40" w:type="dxa"/>
          </w:tcPr>
          <w:p w:rsidR="007F6D80" w:rsidRPr="007F6859" w:rsidRDefault="007F6D80" w:rsidP="0033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руководителями (заместителями, начальниками структурных подразделений) ГКУ, подведомственных Комитету, по итогам проведения мероприятий по вопросу противодействия коррупции. </w:t>
            </w:r>
          </w:p>
        </w:tc>
        <w:tc>
          <w:tcPr>
            <w:tcW w:w="2843" w:type="dxa"/>
          </w:tcPr>
          <w:p w:rsidR="007F6D80" w:rsidRPr="007F6859" w:rsidRDefault="007F6D80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331C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74FF4" w:rsidRPr="007F6859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организационно-правового обеспечения</w:t>
            </w:r>
            <w:r w:rsidR="00374FF4" w:rsidRPr="0037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F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4FF4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Козырева О.А.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сотрудников Комитета и руководителей ГКУ, подведомственных Комитету, с действующим законодательством РФ и Ленинградской области о противодействии коррупции, в том числе об ответственности за коррупционные правонарушения, об увольнении в связи с утратой доверия. </w:t>
            </w:r>
          </w:p>
        </w:tc>
        <w:tc>
          <w:tcPr>
            <w:tcW w:w="2843" w:type="dxa"/>
          </w:tcPr>
          <w:p w:rsidR="007F6D80" w:rsidRPr="007F6859" w:rsidRDefault="007F47DE" w:rsidP="007F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необходимости</w:t>
            </w:r>
          </w:p>
        </w:tc>
        <w:tc>
          <w:tcPr>
            <w:tcW w:w="3472" w:type="dxa"/>
          </w:tcPr>
          <w:p w:rsidR="007F6D80" w:rsidRPr="007F6859" w:rsidRDefault="00182398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Pr="00891D1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40" w:type="dxa"/>
          </w:tcPr>
          <w:p w:rsidR="007F6D80" w:rsidRPr="007F6859" w:rsidRDefault="007F6D80" w:rsidP="00077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поступающих от граждан и организаций обращений о коррупционных проявлениях</w:t>
            </w:r>
            <w:r w:rsidR="00077FC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077FCF" w:rsidRPr="00077FCF">
              <w:rPr>
                <w:rFonts w:ascii="Times New Roman" w:hAnsi="Times New Roman" w:cs="Times New Roman"/>
                <w:sz w:val="28"/>
                <w:szCs w:val="28"/>
              </w:rPr>
              <w:t>поступивш</w:t>
            </w:r>
            <w:r w:rsidR="00077FCF">
              <w:rPr>
                <w:rFonts w:ascii="Times New Roman" w:hAnsi="Times New Roman" w:cs="Times New Roman"/>
                <w:sz w:val="28"/>
                <w:szCs w:val="28"/>
              </w:rPr>
              <w:t xml:space="preserve">их на </w:t>
            </w:r>
            <w:proofErr w:type="gramStart"/>
            <w:r w:rsidR="00077FCF">
              <w:rPr>
                <w:rFonts w:ascii="Times New Roman" w:hAnsi="Times New Roman" w:cs="Times New Roman"/>
                <w:sz w:val="28"/>
                <w:szCs w:val="28"/>
              </w:rPr>
              <w:t>официальные</w:t>
            </w:r>
            <w:proofErr w:type="gramEnd"/>
            <w:r w:rsidR="00077FCF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интернет-сайт 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7F6D80" w:rsidRPr="007F6859" w:rsidRDefault="007F47DE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поступления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- </w:t>
            </w:r>
            <w:r w:rsidR="00182398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Pr="004446E8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в помещениях, занимаемых Комитетом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служащих.</w:t>
            </w:r>
          </w:p>
        </w:tc>
        <w:tc>
          <w:tcPr>
            <w:tcW w:w="2843" w:type="dxa"/>
          </w:tcPr>
          <w:p w:rsidR="007F6D80" w:rsidRPr="007F6859" w:rsidRDefault="007F47DE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D80" w:rsidRPr="007F685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- </w:t>
            </w:r>
            <w:r w:rsidR="00182398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40" w:type="dxa"/>
          </w:tcPr>
          <w:p w:rsidR="007F6D80" w:rsidRDefault="007F6D80" w:rsidP="00E74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и исполнением мероприятий </w:t>
            </w:r>
            <w:r w:rsidR="00E74AFE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E74AFE" w:rsidRPr="000A0B0A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 w:rsidR="00E74A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74AFE" w:rsidRPr="000A0B0A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r w:rsidR="00E74A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4AFE" w:rsidRPr="000A0B0A">
              <w:rPr>
                <w:rFonts w:ascii="Times New Roman" w:hAnsi="Times New Roman" w:cs="Times New Roman"/>
                <w:sz w:val="28"/>
                <w:szCs w:val="28"/>
              </w:rPr>
              <w:t xml:space="preserve">омитете </w:t>
            </w:r>
            <w:r w:rsidR="00E74AFE">
              <w:rPr>
                <w:rFonts w:ascii="Times New Roman" w:hAnsi="Times New Roman" w:cs="Times New Roman"/>
                <w:sz w:val="28"/>
                <w:szCs w:val="28"/>
              </w:rPr>
              <w:t>цифрового развития Ленинградской области на 2021 год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плана противодействия коррупции в Ленинградской области на </w:t>
            </w:r>
            <w:r w:rsidR="00E74A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год, принятие соответствующих мер за неисполнение мероприятий планов</w:t>
            </w:r>
            <w:r w:rsidR="00E74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AFE" w:rsidRPr="007F6859" w:rsidRDefault="00E74AFE" w:rsidP="00E74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74AFE">
              <w:rPr>
                <w:rFonts w:ascii="Times New Roman" w:hAnsi="Times New Roman" w:cs="Times New Roman"/>
                <w:sz w:val="28"/>
                <w:szCs w:val="28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E74AFE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 на 2021 год, представление информации о выполнении Плана противодействия коррупции в Ленинградской области на 2021 год в Администрацию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31C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31C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7F6D80" w:rsidRPr="007F6859" w:rsidRDefault="00182398" w:rsidP="005A401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Ленинградской области при мониторинге их применения и проектов нормативных правовых актов Ленинградской области при проведении их правовой (юридической) экспертизы.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31CE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31C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7F6D80" w:rsidRPr="007F6859" w:rsidRDefault="00182398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– подведомственные учреждения) и лицами, замещающими указанные должности</w:t>
            </w:r>
          </w:p>
        </w:tc>
        <w:tc>
          <w:tcPr>
            <w:tcW w:w="2843" w:type="dxa"/>
          </w:tcPr>
          <w:p w:rsidR="007F6D80" w:rsidRPr="00374FF4" w:rsidRDefault="007F6D80" w:rsidP="005A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31CEB" w:rsidRPr="00374F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74F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31CEB" w:rsidRPr="00374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F6D80" w:rsidRPr="00374FF4" w:rsidRDefault="007F6D80" w:rsidP="005A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F4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7F6D80" w:rsidRPr="00374FF4" w:rsidRDefault="007F6D80" w:rsidP="005A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F4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7F6D80" w:rsidRPr="00374FF4" w:rsidRDefault="007F6D80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74FF4">
              <w:rPr>
                <w:sz w:val="24"/>
                <w:szCs w:val="24"/>
              </w:rPr>
              <w:t>до 30 апреля 202</w:t>
            </w:r>
            <w:r w:rsidR="00331CEB" w:rsidRPr="00374FF4">
              <w:rPr>
                <w:sz w:val="24"/>
                <w:szCs w:val="24"/>
              </w:rPr>
              <w:t>1</w:t>
            </w:r>
            <w:r w:rsidRPr="00374FF4">
              <w:rPr>
                <w:sz w:val="24"/>
                <w:szCs w:val="24"/>
              </w:rPr>
              <w:t xml:space="preserve"> года</w:t>
            </w:r>
          </w:p>
          <w:p w:rsidR="007F6D80" w:rsidRPr="007F6859" w:rsidRDefault="007F6D80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374FF4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3472" w:type="dxa"/>
          </w:tcPr>
          <w:p w:rsidR="007F6D80" w:rsidRPr="007F6859" w:rsidRDefault="00182398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7F6D80" w:rsidRPr="007F6859" w:rsidRDefault="007F6D80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 заместителей руководителя;</w:t>
            </w:r>
          </w:p>
          <w:p w:rsidR="007F6D80" w:rsidRPr="007F6859" w:rsidRDefault="007F6D80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-главных бухгалтеров;</w:t>
            </w:r>
          </w:p>
          <w:p w:rsidR="007F6D80" w:rsidRPr="007F6859" w:rsidRDefault="007F6D80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843" w:type="dxa"/>
          </w:tcPr>
          <w:p w:rsidR="007F6D80" w:rsidRPr="007F6859" w:rsidRDefault="00DD4BEF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3472" w:type="dxa"/>
          </w:tcPr>
          <w:p w:rsidR="007F6D80" w:rsidRDefault="00182398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  <w:p w:rsidR="001046D9" w:rsidRPr="007F6859" w:rsidRDefault="001046D9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«О противодействии коррупции».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26 июня 202</w:t>
            </w:r>
            <w:r w:rsidR="00331CEB">
              <w:rPr>
                <w:sz w:val="24"/>
                <w:szCs w:val="28"/>
              </w:rPr>
              <w:t>1</w:t>
            </w:r>
            <w:r w:rsidRPr="007F6859">
              <w:rPr>
                <w:sz w:val="24"/>
                <w:szCs w:val="28"/>
              </w:rPr>
              <w:t xml:space="preserve"> года,</w:t>
            </w:r>
          </w:p>
          <w:p w:rsidR="007F6D80" w:rsidRPr="007F6859" w:rsidRDefault="007F6D80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>до 10 декабря 202</w:t>
            </w:r>
            <w:r w:rsidR="00331CE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472" w:type="dxa"/>
          </w:tcPr>
          <w:p w:rsidR="007F6D80" w:rsidRPr="007F6859" w:rsidRDefault="00182398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Представление в аппарат Губернатора и Правительства Ленинградской области информации о родственниках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(свойственниках) работающих в подведомственных организациях</w:t>
            </w:r>
          </w:p>
        </w:tc>
        <w:tc>
          <w:tcPr>
            <w:tcW w:w="2843" w:type="dxa"/>
          </w:tcPr>
          <w:p w:rsidR="007F6D80" w:rsidRPr="007F6859" w:rsidRDefault="007F6D80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31C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31C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(незамедлительно, при наличии соответствующей информации)</w:t>
            </w:r>
          </w:p>
        </w:tc>
        <w:tc>
          <w:tcPr>
            <w:tcW w:w="3472" w:type="dxa"/>
          </w:tcPr>
          <w:p w:rsidR="007F6D80" w:rsidRPr="007F6859" w:rsidRDefault="00182398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 xml:space="preserve">в течение </w:t>
            </w:r>
            <w:r w:rsidR="00331CEB">
              <w:rPr>
                <w:sz w:val="28"/>
                <w:szCs w:val="28"/>
              </w:rPr>
              <w:t>2021</w:t>
            </w:r>
            <w:r w:rsidRPr="007F6859">
              <w:rPr>
                <w:sz w:val="28"/>
                <w:szCs w:val="28"/>
              </w:rPr>
              <w:t xml:space="preserve"> год</w:t>
            </w:r>
            <w:r w:rsidR="00331CEB">
              <w:rPr>
                <w:sz w:val="28"/>
                <w:szCs w:val="28"/>
              </w:rPr>
              <w:t>а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(в соответствии планами проверок)</w:t>
            </w:r>
          </w:p>
        </w:tc>
        <w:tc>
          <w:tcPr>
            <w:tcW w:w="3472" w:type="dxa"/>
          </w:tcPr>
          <w:p w:rsidR="007F6D80" w:rsidRPr="007F6859" w:rsidRDefault="00374FF4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бюджетного учета и государственных закупок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843" w:type="dxa"/>
          </w:tcPr>
          <w:p w:rsidR="007F6D80" w:rsidRPr="007F6859" w:rsidRDefault="007F6D80" w:rsidP="00DD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DD4BE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D4BEF">
              <w:rPr>
                <w:rFonts w:ascii="Times New Roman" w:hAnsi="Times New Roman" w:cs="Times New Roman"/>
                <w:sz w:val="24"/>
                <w:szCs w:val="28"/>
              </w:rPr>
              <w:t>января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DD4B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472" w:type="dxa"/>
          </w:tcPr>
          <w:p w:rsidR="007F6D80" w:rsidRPr="007F6859" w:rsidRDefault="00374FF4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бюджетного учета и государственных закупок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деятельности в сфере противодействия коррупции на заседаниях общественных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етов при органах исполнительной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74A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74A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472" w:type="dxa"/>
          </w:tcPr>
          <w:p w:rsidR="007F6D80" w:rsidRPr="007F6859" w:rsidRDefault="00182398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DD4BEF" w:rsidTr="007F6D80">
        <w:trPr>
          <w:trHeight w:val="146"/>
        </w:trPr>
        <w:tc>
          <w:tcPr>
            <w:tcW w:w="929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40" w:type="dxa"/>
          </w:tcPr>
          <w:p w:rsidR="00DD4BEF" w:rsidRPr="007F6859" w:rsidRDefault="00DD4BEF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43" w:type="dxa"/>
          </w:tcPr>
          <w:p w:rsidR="00DD4BEF" w:rsidRPr="007F6859" w:rsidRDefault="00DD4BEF" w:rsidP="00E54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D4BEF" w:rsidRPr="007F6859" w:rsidRDefault="00DD4BEF" w:rsidP="00E54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D4BEF" w:rsidRPr="007F6859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374FF4" w:rsidRPr="00374FF4">
              <w:rPr>
                <w:rFonts w:ascii="Times New Roman" w:hAnsi="Times New Roman" w:cs="Times New Roman"/>
                <w:sz w:val="28"/>
                <w:szCs w:val="28"/>
              </w:rPr>
              <w:t>информационной инфраструктуры и связи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– Гусь Д.И.</w:t>
            </w:r>
          </w:p>
        </w:tc>
      </w:tr>
      <w:tr w:rsidR="00DD4BEF" w:rsidTr="007F6D80">
        <w:trPr>
          <w:trHeight w:val="146"/>
        </w:trPr>
        <w:tc>
          <w:tcPr>
            <w:tcW w:w="929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40" w:type="dxa"/>
          </w:tcPr>
          <w:p w:rsidR="00DD4BEF" w:rsidRPr="007F6859" w:rsidRDefault="00DD4BEF" w:rsidP="005A4015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DD4BEF" w:rsidRPr="007F6859" w:rsidRDefault="00DD4BEF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843" w:type="dxa"/>
          </w:tcPr>
          <w:p w:rsidR="00DD4BEF" w:rsidRPr="007F6859" w:rsidRDefault="00DD4BEF" w:rsidP="00DD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D4BEF" w:rsidRPr="007F6859" w:rsidRDefault="00DD4BEF" w:rsidP="0018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D4BEF" w:rsidRPr="007F6859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DD4BEF" w:rsidTr="007F6D80">
        <w:trPr>
          <w:trHeight w:val="146"/>
        </w:trPr>
        <w:tc>
          <w:tcPr>
            <w:tcW w:w="929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40" w:type="dxa"/>
          </w:tcPr>
          <w:p w:rsidR="00DD4BEF" w:rsidRPr="00182398" w:rsidRDefault="00DD4BEF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</w:t>
            </w:r>
          </w:p>
          <w:p w:rsidR="00DD4BEF" w:rsidRPr="007F6859" w:rsidRDefault="00DD4BEF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8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анализа в Администрацию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и Правительства Ленинградской области.</w:t>
            </w:r>
          </w:p>
        </w:tc>
        <w:tc>
          <w:tcPr>
            <w:tcW w:w="2843" w:type="dxa"/>
          </w:tcPr>
          <w:p w:rsidR="00DD4BEF" w:rsidRPr="007F6859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182398">
              <w:rPr>
                <w:sz w:val="24"/>
                <w:szCs w:val="28"/>
              </w:rPr>
              <w:t>о 30 декабря 2021 года</w:t>
            </w:r>
          </w:p>
        </w:tc>
        <w:tc>
          <w:tcPr>
            <w:tcW w:w="3472" w:type="dxa"/>
          </w:tcPr>
          <w:p w:rsidR="00DD4BEF" w:rsidRPr="007F6859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DD4BEF" w:rsidTr="007F6D80">
        <w:trPr>
          <w:trHeight w:val="146"/>
        </w:trPr>
        <w:tc>
          <w:tcPr>
            <w:tcW w:w="929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40" w:type="dxa"/>
          </w:tcPr>
          <w:p w:rsidR="00DD4BEF" w:rsidRPr="00DD4BEF" w:rsidRDefault="00DD4BEF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информации о коррупционных проявлениях в деятельности должностных лиц органов исполнительной власти Ленинградской области,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содержащейся в поступивших в органы исполнительной власти, а также на телефонную линию «Противодействие коррупции» в Администрации Ленинградской области обращениях граждан и организаций.</w:t>
            </w:r>
            <w:proofErr w:type="gramEnd"/>
          </w:p>
          <w:p w:rsidR="00DD4BEF" w:rsidRPr="00DD4BEF" w:rsidRDefault="00DD4BEF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EF" w:rsidRPr="00DD4BEF" w:rsidRDefault="00DD4BEF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мониторинга </w:t>
            </w:r>
          </w:p>
          <w:p w:rsidR="00DD4BEF" w:rsidRPr="00DD4BEF" w:rsidRDefault="00DD4BEF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координации работы по противодействию коррупции </w:t>
            </w:r>
          </w:p>
          <w:p w:rsidR="00DD4BEF" w:rsidRPr="00182398" w:rsidRDefault="00DD4BEF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в Ленинградской области</w:t>
            </w:r>
          </w:p>
        </w:tc>
        <w:tc>
          <w:tcPr>
            <w:tcW w:w="2843" w:type="dxa"/>
          </w:tcPr>
          <w:p w:rsidR="00DD4BEF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DD4BEF">
              <w:rPr>
                <w:sz w:val="24"/>
                <w:szCs w:val="28"/>
              </w:rPr>
              <w:t xml:space="preserve"> течение 2021 года (проведение мониторинга – ежеквартально)</w:t>
            </w:r>
          </w:p>
          <w:p w:rsidR="00DD4BEF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DD4BEF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DD4BEF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DD4BEF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DD4BEF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DD4BEF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DD4BEF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DD4BEF" w:rsidRPr="00182398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30 декабря 2021 года</w:t>
            </w:r>
          </w:p>
        </w:tc>
        <w:tc>
          <w:tcPr>
            <w:tcW w:w="3472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DD4BEF" w:rsidTr="007F6D80">
        <w:trPr>
          <w:trHeight w:val="146"/>
        </w:trPr>
        <w:tc>
          <w:tcPr>
            <w:tcW w:w="929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40" w:type="dxa"/>
          </w:tcPr>
          <w:p w:rsidR="00DD4BEF" w:rsidRPr="00182398" w:rsidRDefault="00DD4BEF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2843" w:type="dxa"/>
          </w:tcPr>
          <w:p w:rsidR="00DD4BEF" w:rsidRPr="00182398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DD4BEF">
              <w:rPr>
                <w:sz w:val="24"/>
                <w:szCs w:val="28"/>
              </w:rPr>
              <w:t xml:space="preserve"> течение 2021 года</w:t>
            </w:r>
          </w:p>
        </w:tc>
        <w:tc>
          <w:tcPr>
            <w:tcW w:w="3472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DD4BEF" w:rsidTr="007F6D80">
        <w:trPr>
          <w:trHeight w:val="146"/>
        </w:trPr>
        <w:tc>
          <w:tcPr>
            <w:tcW w:w="929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40" w:type="dxa"/>
          </w:tcPr>
          <w:p w:rsidR="00DD4BEF" w:rsidRPr="00DD4BEF" w:rsidRDefault="00DD4BEF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«Интернет»</w:t>
            </w:r>
          </w:p>
        </w:tc>
        <w:tc>
          <w:tcPr>
            <w:tcW w:w="2843" w:type="dxa"/>
          </w:tcPr>
          <w:p w:rsidR="00DD4BEF" w:rsidRDefault="00DD4BEF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6C2F19">
              <w:rPr>
                <w:sz w:val="24"/>
                <w:szCs w:val="24"/>
              </w:rPr>
              <w:t xml:space="preserve">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установленного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6C2F19">
              <w:rPr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3472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  <w:tr w:rsidR="00DD4BEF" w:rsidTr="007F6D80">
        <w:trPr>
          <w:trHeight w:val="146"/>
        </w:trPr>
        <w:tc>
          <w:tcPr>
            <w:tcW w:w="929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40" w:type="dxa"/>
          </w:tcPr>
          <w:p w:rsidR="00DD4BEF" w:rsidRPr="00DD4BEF" w:rsidRDefault="00DD4BEF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2843" w:type="dxa"/>
          </w:tcPr>
          <w:p w:rsidR="00DD4BEF" w:rsidRDefault="00DD4BEF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BE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472" w:type="dxa"/>
          </w:tcPr>
          <w:p w:rsidR="00DD4BEF" w:rsidRDefault="00DD4B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</w:tr>
    </w:tbl>
    <w:p w:rsidR="007F6D80" w:rsidRDefault="007F6D80" w:rsidP="007F6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Pr="00A66084" w:rsidRDefault="004A6D63" w:rsidP="007F6D80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</w:pPr>
    </w:p>
    <w:sectPr w:rsidR="004A6D63" w:rsidRPr="00A66084" w:rsidSect="00331CEB"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EE" w:rsidRDefault="006272EE" w:rsidP="00072662">
      <w:r>
        <w:separator/>
      </w:r>
    </w:p>
  </w:endnote>
  <w:endnote w:type="continuationSeparator" w:id="0">
    <w:p w:rsidR="006272EE" w:rsidRDefault="006272EE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Default="00D20C34">
    <w:pPr>
      <w:pStyle w:val="a6"/>
    </w:pPr>
  </w:p>
  <w:p w:rsidR="00D20C34" w:rsidRDefault="00D20C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EE" w:rsidRDefault="006272EE" w:rsidP="00072662">
      <w:r>
        <w:separator/>
      </w:r>
    </w:p>
  </w:footnote>
  <w:footnote w:type="continuationSeparator" w:id="0">
    <w:p w:rsidR="006272EE" w:rsidRDefault="006272EE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Pr="0054334D" w:rsidRDefault="00D20C34" w:rsidP="0054334D">
    <w:pPr>
      <w:pStyle w:val="a4"/>
    </w:pPr>
    <w:r>
      <w:rPr>
        <w:rFonts w:ascii="Times New Roman" w:hAnsi="Times New Roman" w:cs="Times New Roman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13C22"/>
    <w:rsid w:val="0003706A"/>
    <w:rsid w:val="00040950"/>
    <w:rsid w:val="00045069"/>
    <w:rsid w:val="00063CB3"/>
    <w:rsid w:val="00064241"/>
    <w:rsid w:val="000724A6"/>
    <w:rsid w:val="00072662"/>
    <w:rsid w:val="00077FCF"/>
    <w:rsid w:val="00092A8A"/>
    <w:rsid w:val="0009653E"/>
    <w:rsid w:val="000A4469"/>
    <w:rsid w:val="000A60FC"/>
    <w:rsid w:val="000B0B36"/>
    <w:rsid w:val="000B1A37"/>
    <w:rsid w:val="000C1E20"/>
    <w:rsid w:val="000C4BC7"/>
    <w:rsid w:val="000D00CC"/>
    <w:rsid w:val="000D01B3"/>
    <w:rsid w:val="000D49A3"/>
    <w:rsid w:val="000F6D00"/>
    <w:rsid w:val="0010201C"/>
    <w:rsid w:val="001046D9"/>
    <w:rsid w:val="0010748E"/>
    <w:rsid w:val="00107997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2049"/>
    <w:rsid w:val="00175931"/>
    <w:rsid w:val="00182398"/>
    <w:rsid w:val="00183CAF"/>
    <w:rsid w:val="001957A8"/>
    <w:rsid w:val="001A4964"/>
    <w:rsid w:val="001B0DB4"/>
    <w:rsid w:val="001B7ED0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39DE"/>
    <w:rsid w:val="00214BCA"/>
    <w:rsid w:val="00221CCB"/>
    <w:rsid w:val="002420F5"/>
    <w:rsid w:val="00245D5F"/>
    <w:rsid w:val="0024613B"/>
    <w:rsid w:val="00250FAA"/>
    <w:rsid w:val="002561F3"/>
    <w:rsid w:val="00264474"/>
    <w:rsid w:val="00271177"/>
    <w:rsid w:val="00274EF8"/>
    <w:rsid w:val="00283D1B"/>
    <w:rsid w:val="00284D9B"/>
    <w:rsid w:val="002924C4"/>
    <w:rsid w:val="00292DF8"/>
    <w:rsid w:val="002930A9"/>
    <w:rsid w:val="002964C8"/>
    <w:rsid w:val="002A518B"/>
    <w:rsid w:val="002C2EC3"/>
    <w:rsid w:val="002D24E9"/>
    <w:rsid w:val="002D60F4"/>
    <w:rsid w:val="002D69A1"/>
    <w:rsid w:val="002E4804"/>
    <w:rsid w:val="002F5E67"/>
    <w:rsid w:val="00301E0D"/>
    <w:rsid w:val="00303406"/>
    <w:rsid w:val="00304703"/>
    <w:rsid w:val="003104A6"/>
    <w:rsid w:val="0031139E"/>
    <w:rsid w:val="00312EF8"/>
    <w:rsid w:val="00325495"/>
    <w:rsid w:val="00325B61"/>
    <w:rsid w:val="00325C89"/>
    <w:rsid w:val="00331CEB"/>
    <w:rsid w:val="00332C2A"/>
    <w:rsid w:val="00333D14"/>
    <w:rsid w:val="0033681D"/>
    <w:rsid w:val="00340C0B"/>
    <w:rsid w:val="00342093"/>
    <w:rsid w:val="00343F0B"/>
    <w:rsid w:val="00346515"/>
    <w:rsid w:val="0035547B"/>
    <w:rsid w:val="0037014E"/>
    <w:rsid w:val="0037357A"/>
    <w:rsid w:val="00373712"/>
    <w:rsid w:val="00374FF4"/>
    <w:rsid w:val="00376686"/>
    <w:rsid w:val="003919CE"/>
    <w:rsid w:val="00394FE3"/>
    <w:rsid w:val="003A0C6F"/>
    <w:rsid w:val="003A4949"/>
    <w:rsid w:val="003A4C3F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6781"/>
    <w:rsid w:val="00436E24"/>
    <w:rsid w:val="004444A8"/>
    <w:rsid w:val="0045771C"/>
    <w:rsid w:val="00457DEB"/>
    <w:rsid w:val="004707BC"/>
    <w:rsid w:val="00481750"/>
    <w:rsid w:val="00482881"/>
    <w:rsid w:val="004828AB"/>
    <w:rsid w:val="004838F0"/>
    <w:rsid w:val="00487766"/>
    <w:rsid w:val="004A094A"/>
    <w:rsid w:val="004A6D63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D5EC9"/>
    <w:rsid w:val="004E2A0F"/>
    <w:rsid w:val="004F54BC"/>
    <w:rsid w:val="004F5F2A"/>
    <w:rsid w:val="00510BCC"/>
    <w:rsid w:val="00512650"/>
    <w:rsid w:val="00513C4B"/>
    <w:rsid w:val="00521518"/>
    <w:rsid w:val="00531602"/>
    <w:rsid w:val="005333B4"/>
    <w:rsid w:val="0054334D"/>
    <w:rsid w:val="0055561A"/>
    <w:rsid w:val="00556981"/>
    <w:rsid w:val="005704CA"/>
    <w:rsid w:val="00572901"/>
    <w:rsid w:val="0057572B"/>
    <w:rsid w:val="00592BEE"/>
    <w:rsid w:val="00594DEC"/>
    <w:rsid w:val="005B0E40"/>
    <w:rsid w:val="005C1199"/>
    <w:rsid w:val="005C19B9"/>
    <w:rsid w:val="005C2644"/>
    <w:rsid w:val="005C6811"/>
    <w:rsid w:val="005F0C05"/>
    <w:rsid w:val="00601036"/>
    <w:rsid w:val="00603B55"/>
    <w:rsid w:val="006238BC"/>
    <w:rsid w:val="00624824"/>
    <w:rsid w:val="00626028"/>
    <w:rsid w:val="006272EE"/>
    <w:rsid w:val="00642525"/>
    <w:rsid w:val="00645F46"/>
    <w:rsid w:val="006469BE"/>
    <w:rsid w:val="00650647"/>
    <w:rsid w:val="00652B9C"/>
    <w:rsid w:val="00656B1C"/>
    <w:rsid w:val="00663684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12F0"/>
    <w:rsid w:val="006C5664"/>
    <w:rsid w:val="006C6569"/>
    <w:rsid w:val="006D19E1"/>
    <w:rsid w:val="006D28B3"/>
    <w:rsid w:val="006D4036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4718B"/>
    <w:rsid w:val="007549BF"/>
    <w:rsid w:val="00756F14"/>
    <w:rsid w:val="00763855"/>
    <w:rsid w:val="0077005D"/>
    <w:rsid w:val="007817B1"/>
    <w:rsid w:val="00784D21"/>
    <w:rsid w:val="00790452"/>
    <w:rsid w:val="007A3D7A"/>
    <w:rsid w:val="007B62D4"/>
    <w:rsid w:val="007B67FA"/>
    <w:rsid w:val="007C2E9C"/>
    <w:rsid w:val="007C6884"/>
    <w:rsid w:val="007F112F"/>
    <w:rsid w:val="007F47DE"/>
    <w:rsid w:val="007F6161"/>
    <w:rsid w:val="007F6D80"/>
    <w:rsid w:val="0080162C"/>
    <w:rsid w:val="0081155F"/>
    <w:rsid w:val="00822C51"/>
    <w:rsid w:val="00826454"/>
    <w:rsid w:val="0084145A"/>
    <w:rsid w:val="00855DB9"/>
    <w:rsid w:val="008711FE"/>
    <w:rsid w:val="008727B9"/>
    <w:rsid w:val="00872C90"/>
    <w:rsid w:val="00874473"/>
    <w:rsid w:val="00884C98"/>
    <w:rsid w:val="008865C2"/>
    <w:rsid w:val="0089225B"/>
    <w:rsid w:val="00894EFE"/>
    <w:rsid w:val="008966EF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1436F"/>
    <w:rsid w:val="00920B4E"/>
    <w:rsid w:val="00920DD3"/>
    <w:rsid w:val="0092526D"/>
    <w:rsid w:val="009349CF"/>
    <w:rsid w:val="00936985"/>
    <w:rsid w:val="00940E32"/>
    <w:rsid w:val="00941976"/>
    <w:rsid w:val="00952B00"/>
    <w:rsid w:val="00953C3A"/>
    <w:rsid w:val="00956426"/>
    <w:rsid w:val="0098124B"/>
    <w:rsid w:val="0098344F"/>
    <w:rsid w:val="009A5919"/>
    <w:rsid w:val="009B7BBA"/>
    <w:rsid w:val="009C6675"/>
    <w:rsid w:val="009E249B"/>
    <w:rsid w:val="009E3FB8"/>
    <w:rsid w:val="009F060F"/>
    <w:rsid w:val="00A05717"/>
    <w:rsid w:val="00A06BB1"/>
    <w:rsid w:val="00A06CBA"/>
    <w:rsid w:val="00A13787"/>
    <w:rsid w:val="00A1575E"/>
    <w:rsid w:val="00A4547C"/>
    <w:rsid w:val="00A5213C"/>
    <w:rsid w:val="00A66084"/>
    <w:rsid w:val="00A74295"/>
    <w:rsid w:val="00A8467E"/>
    <w:rsid w:val="00A857A1"/>
    <w:rsid w:val="00AA69F6"/>
    <w:rsid w:val="00AB1D00"/>
    <w:rsid w:val="00AC547F"/>
    <w:rsid w:val="00AD0AC1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4F2C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47C6"/>
    <w:rsid w:val="00BF4EAB"/>
    <w:rsid w:val="00C01B56"/>
    <w:rsid w:val="00C023D2"/>
    <w:rsid w:val="00C06246"/>
    <w:rsid w:val="00C07F25"/>
    <w:rsid w:val="00C109B4"/>
    <w:rsid w:val="00C321DD"/>
    <w:rsid w:val="00C32DB8"/>
    <w:rsid w:val="00C6309B"/>
    <w:rsid w:val="00C67816"/>
    <w:rsid w:val="00C973FA"/>
    <w:rsid w:val="00C97BB6"/>
    <w:rsid w:val="00CB1155"/>
    <w:rsid w:val="00CB27BA"/>
    <w:rsid w:val="00CC428E"/>
    <w:rsid w:val="00CC478B"/>
    <w:rsid w:val="00CD6913"/>
    <w:rsid w:val="00CD6BCF"/>
    <w:rsid w:val="00CF2FAE"/>
    <w:rsid w:val="00CF707D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301FA"/>
    <w:rsid w:val="00D31656"/>
    <w:rsid w:val="00D322C4"/>
    <w:rsid w:val="00D371D5"/>
    <w:rsid w:val="00D46500"/>
    <w:rsid w:val="00D46F32"/>
    <w:rsid w:val="00D54D11"/>
    <w:rsid w:val="00D56CF1"/>
    <w:rsid w:val="00D676F8"/>
    <w:rsid w:val="00D7045F"/>
    <w:rsid w:val="00D72C42"/>
    <w:rsid w:val="00D73A5F"/>
    <w:rsid w:val="00D75245"/>
    <w:rsid w:val="00D82390"/>
    <w:rsid w:val="00DA0B9B"/>
    <w:rsid w:val="00DA50CA"/>
    <w:rsid w:val="00DB6F1B"/>
    <w:rsid w:val="00DC1D83"/>
    <w:rsid w:val="00DC36AD"/>
    <w:rsid w:val="00DC545E"/>
    <w:rsid w:val="00DD1813"/>
    <w:rsid w:val="00DD4BEF"/>
    <w:rsid w:val="00DE05E2"/>
    <w:rsid w:val="00DE68D5"/>
    <w:rsid w:val="00DF4EAC"/>
    <w:rsid w:val="00DF5C6F"/>
    <w:rsid w:val="00E146E3"/>
    <w:rsid w:val="00E166F8"/>
    <w:rsid w:val="00E21DAB"/>
    <w:rsid w:val="00E25C98"/>
    <w:rsid w:val="00E305B9"/>
    <w:rsid w:val="00E34829"/>
    <w:rsid w:val="00E34A48"/>
    <w:rsid w:val="00E3576E"/>
    <w:rsid w:val="00E37FA9"/>
    <w:rsid w:val="00E405BF"/>
    <w:rsid w:val="00E50B29"/>
    <w:rsid w:val="00E51690"/>
    <w:rsid w:val="00E62A5B"/>
    <w:rsid w:val="00E642AA"/>
    <w:rsid w:val="00E67253"/>
    <w:rsid w:val="00E72412"/>
    <w:rsid w:val="00E74AFE"/>
    <w:rsid w:val="00E766A2"/>
    <w:rsid w:val="00E76DF3"/>
    <w:rsid w:val="00E87ED6"/>
    <w:rsid w:val="00E925F9"/>
    <w:rsid w:val="00E955D9"/>
    <w:rsid w:val="00EA120A"/>
    <w:rsid w:val="00EB27D2"/>
    <w:rsid w:val="00EB40E8"/>
    <w:rsid w:val="00EC074D"/>
    <w:rsid w:val="00EC1FBA"/>
    <w:rsid w:val="00ED1341"/>
    <w:rsid w:val="00EE3A43"/>
    <w:rsid w:val="00EE3DD3"/>
    <w:rsid w:val="00EF42BD"/>
    <w:rsid w:val="00EF5C8B"/>
    <w:rsid w:val="00F00D48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614A9"/>
    <w:rsid w:val="00F74FC1"/>
    <w:rsid w:val="00F768FB"/>
    <w:rsid w:val="00F837D0"/>
    <w:rsid w:val="00F87A01"/>
    <w:rsid w:val="00F90C94"/>
    <w:rsid w:val="00F91386"/>
    <w:rsid w:val="00F9168E"/>
    <w:rsid w:val="00F94252"/>
    <w:rsid w:val="00FA282B"/>
    <w:rsid w:val="00FA5C24"/>
    <w:rsid w:val="00FC61B1"/>
    <w:rsid w:val="00FC701B"/>
    <w:rsid w:val="00FD4607"/>
    <w:rsid w:val="00FE277F"/>
    <w:rsid w:val="00FE302A"/>
    <w:rsid w:val="00FE4CFC"/>
    <w:rsid w:val="00FF207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D44D-DAB3-425F-AFD9-3E347BEB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Глеб Андреевич Петров</cp:lastModifiedBy>
  <cp:revision>2</cp:revision>
  <cp:lastPrinted>2018-10-25T06:32:00Z</cp:lastPrinted>
  <dcterms:created xsi:type="dcterms:W3CDTF">2020-12-21T08:48:00Z</dcterms:created>
  <dcterms:modified xsi:type="dcterms:W3CDTF">2020-12-21T08:48:00Z</dcterms:modified>
</cp:coreProperties>
</file>