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D" w:rsidRDefault="003526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262D" w:rsidRDefault="0035262D">
      <w:pPr>
        <w:pStyle w:val="ConsPlusNormal"/>
        <w:jc w:val="both"/>
        <w:outlineLvl w:val="0"/>
      </w:pPr>
    </w:p>
    <w:p w:rsidR="0035262D" w:rsidRDefault="003526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262D" w:rsidRDefault="0035262D">
      <w:pPr>
        <w:pStyle w:val="ConsPlusTitle"/>
        <w:jc w:val="center"/>
      </w:pPr>
    </w:p>
    <w:p w:rsidR="0035262D" w:rsidRDefault="0035262D">
      <w:pPr>
        <w:pStyle w:val="ConsPlusTitle"/>
        <w:jc w:val="center"/>
      </w:pPr>
      <w:r>
        <w:t>РАСПОРЯЖЕНИЕ</w:t>
      </w:r>
    </w:p>
    <w:p w:rsidR="0035262D" w:rsidRDefault="0035262D">
      <w:pPr>
        <w:pStyle w:val="ConsPlusTitle"/>
        <w:jc w:val="center"/>
      </w:pPr>
      <w:r>
        <w:t>от 3 декабря 2014 г. N 2446-р</w:t>
      </w:r>
    </w:p>
    <w:p w:rsidR="0035262D" w:rsidRDefault="003526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2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18.10.2018 </w:t>
            </w:r>
            <w:hyperlink r:id="rId6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,</w:t>
            </w:r>
          </w:p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7">
              <w:r>
                <w:rPr>
                  <w:color w:val="0000FF"/>
                </w:rPr>
                <w:t>N 635-р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</w:tr>
    </w:tbl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5">
        <w:r>
          <w:rPr>
            <w:color w:val="0000FF"/>
          </w:rPr>
          <w:t>Концепцию</w:t>
        </w:r>
      </w:hyperlink>
      <w:r>
        <w:t xml:space="preserve"> построения и развития аппаратно-программного комплекса "Безопасный город".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руководствоваться положениями </w:t>
      </w:r>
      <w:hyperlink w:anchor="P25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"Безопасный город".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jc w:val="right"/>
      </w:pPr>
      <w:r>
        <w:t>Председатель Правительства</w:t>
      </w:r>
    </w:p>
    <w:p w:rsidR="0035262D" w:rsidRDefault="0035262D">
      <w:pPr>
        <w:pStyle w:val="ConsPlusNormal"/>
        <w:jc w:val="right"/>
      </w:pPr>
      <w:r>
        <w:t>Российской Федерации</w:t>
      </w:r>
    </w:p>
    <w:p w:rsidR="0035262D" w:rsidRDefault="0035262D">
      <w:pPr>
        <w:pStyle w:val="ConsPlusNormal"/>
        <w:jc w:val="right"/>
      </w:pPr>
      <w:r>
        <w:t>Д.МЕДВЕДЕВ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jc w:val="right"/>
        <w:outlineLvl w:val="0"/>
      </w:pPr>
      <w:r>
        <w:t>Утверждена</w:t>
      </w:r>
    </w:p>
    <w:p w:rsidR="0035262D" w:rsidRDefault="0035262D">
      <w:pPr>
        <w:pStyle w:val="ConsPlusNormal"/>
        <w:jc w:val="right"/>
      </w:pPr>
      <w:r>
        <w:t>распоряжением Правительства</w:t>
      </w:r>
    </w:p>
    <w:p w:rsidR="0035262D" w:rsidRDefault="0035262D">
      <w:pPr>
        <w:pStyle w:val="ConsPlusNormal"/>
        <w:jc w:val="right"/>
      </w:pPr>
      <w:r>
        <w:t>Российской Федерации</w:t>
      </w:r>
    </w:p>
    <w:p w:rsidR="0035262D" w:rsidRDefault="0035262D">
      <w:pPr>
        <w:pStyle w:val="ConsPlusNormal"/>
        <w:jc w:val="right"/>
      </w:pPr>
      <w:r>
        <w:t>от 3 декабря 2014 г. N 2446-р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</w:pPr>
      <w:bookmarkStart w:id="0" w:name="P25"/>
      <w:bookmarkEnd w:id="0"/>
      <w:r>
        <w:t>КОНЦЕПЦИЯ</w:t>
      </w:r>
    </w:p>
    <w:p w:rsidR="0035262D" w:rsidRDefault="0035262D">
      <w:pPr>
        <w:pStyle w:val="ConsPlusTitle"/>
        <w:jc w:val="center"/>
      </w:pPr>
      <w:r>
        <w:t>ПОСТРОЕНИЯ И РАЗВИТИЯ АППАРАТНО-ПРОГРАММНОГО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2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18.10.2018 </w:t>
            </w:r>
            <w:hyperlink r:id="rId8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,</w:t>
            </w:r>
          </w:p>
          <w:p w:rsidR="0035262D" w:rsidRDefault="00352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9">
              <w:r>
                <w:rPr>
                  <w:color w:val="0000FF"/>
                </w:rPr>
                <w:t>N 635-р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62D" w:rsidRDefault="0035262D">
            <w:pPr>
              <w:pStyle w:val="ConsPlusNormal"/>
            </w:pPr>
          </w:p>
        </w:tc>
      </w:tr>
    </w:tbl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1"/>
      </w:pPr>
      <w:r>
        <w:t>I. Общие положения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техногенного и природного характера и продолжающейся тенденции к урбанизации является одним из важных элементов создания устойчивого социально-экономического развития и роста инвестиционной привлекательности городов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на уровне субъекта Российской Федерации и муниципального образования комплексной многоуровневой системы </w:t>
      </w:r>
      <w:r>
        <w:lastRenderedPageBreak/>
        <w:t>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2"/>
      </w:pPr>
      <w:r>
        <w:t>1. Цели и задачи построения и развития</w:t>
      </w:r>
    </w:p>
    <w:p w:rsidR="0035262D" w:rsidRDefault="0035262D">
      <w:pPr>
        <w:pStyle w:val="ConsPlusTitle"/>
        <w:jc w:val="center"/>
      </w:pPr>
      <w:r>
        <w:t>аппаратно-программного комплекса 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Целью построения и развития аппаратно-программного комплекса "Безопасный город" (далее - комплекс "Безопасный город")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муниципальных образований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Основными задачами построения и развития комплекса "Безопасный город" являются: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коммуникационной платформы для органов местного самоуправления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муниципального образования;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информационного обмена на федеральном,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создание дополнительных инструментов на базе муниципальных образований для оптимизации работы существующей системы мониторинга состояния общественной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муниципального образования.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Комплекс "Безопасный город" является совокупностью функциональных и технических требований к аппаратно-программным средствам, нормативных правовых актов и регламентов межведомственного взаимодействия, направленных на противодействие угрозам общественной безопасности, правопорядку и безопасности среды обитания,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субъекта Российской Федерации в целом и муниципального образования в частности, за счет прогнозирования, реагирования, мониторинга и предупреждения возможных угроз, а также контроля устранения последствий чрезвычайных </w:t>
      </w:r>
      <w:r>
        <w:lastRenderedPageBreak/>
        <w:t>ситуаций.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2"/>
      </w:pPr>
      <w:r>
        <w:t>2. Основные понятия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В настоящей Концепции используются следующие понятия: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"автоматизированная система"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"биллинг" - процесс определения стоимости услуг, реализующий функции установления размеров тарифных ставок, определения тарификационных признаков объекта счетообложения, персонифицированного выставления счетов за пользование тарифицированными услугами;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"геолокация" - обнаружение координат реального географического положения любого объекта;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"геоинформационная система" - информационная система, оперирующая пространственными данными;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"государственная система мониторинга состояния общественной безопасности" - единая межведомственная многоуровневая автоматизированная информационная система наблюдения за 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государственной политики, проводимой в сфере обеспечения общественной безопасности, а также для формирования предложений по совершенствованию состояния общественной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"дежурный план города" - единый информационный ресурс картографических материалов в масштабе 1:500 территории муниципального образования;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"единая транспортная диспетчерская" - специализированная диспетчерская служба, осуществляющая мониторинг работы пассажирского транспорта и оперативное реагирование на возможные нештатные ситуации;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"единая дежурно-диспетчерская служба муниципального образования" - орган повседневного управления местного (городского) звена единой государственной системы предупреждения и ликвидации чрезвычайных ситуаций, являющийся центральным звеном в единой системе оперативно-диспетчерского управления в чрезвычайных ситуациях;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"задача автоматизированной системы" - функция или часть функции автоматизированной системы, представляющая собой формализованную совокупность автоматических действий, выполнение которых приводит к результату заданного вида;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"интегрированная автоматизированная система" - совокупность двух или более взаимоувязанных автоматизированных систем, в которой функционирование одной из них зависит от результатов функционирования другой (других) так, что эту совокупность можно рассматривать как единую автоматизированную систему;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"информатизация"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и общественных объединений на основе формирования и использования информационных ресурсов;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"информационно-вычислительная инфраструктура" - комплекс программно-технических средств, предназначенных для автоматизации процессов ввода, хранения и обработки </w:t>
      </w:r>
      <w:r>
        <w:lastRenderedPageBreak/>
        <w:t>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"информационно-коммуникационная инфраструктура" - совокупность территориально распределенных государственных и корпоративных информационных систем, сетей связи, средств коммутации и управления информационными потоками, а также организационных структур, нормативных правовых механизмов регулирования, обеспечивающих их эффективное функционирование;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"информационное обеспечение автоматизированной системы" - совокупность форм документов, классификаторов, нормативной базы и реализованных решений по объемам, размещению и формам существования информации, применяемой в автоматизированной системе при ее функционировании;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"информационный ресурс"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 и других видах информационных систем);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"интеграционная платформа" - комплекс программно-технических средств, предназначенных для комплексной автоматизации процессов преобразования (трансляции) информации в целях обеспечения информационного взаимодействия сопрягаемых разнородных компонентов;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"инцидент"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федеральных законов и иных нормативных правовых актов, а также нормативных технических документов, устанавливающих правила ведения работ на опасном производственном объекте;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"комплекс средств автоматизации автоматизированной системы" - совокупность всех компонентов автоматизированной системы, за исключением людей;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"компонент автоматизированной системы" - часть автоматизированной системы, выделенная по определенному признаку или совокупности признаков и рассматриваемая как единое целое;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"критически важный объект" - объекты, нарушение (или прекращение) функционирования которых приводит к потере управления экономикой страны, субъекта или административно-территориальной единицы, ее необратимому негативному изменению (или разрушению) или существенному снижению безопасности жизнедеятельности населения, проживающего на этих территориях, на длительный период времени;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"лингвистическое обеспечение автоматизированной системы" - совокупность средств и правил для формализации естественного языка, используемых при общении пользователей и эксплуатационного персонала автоматизированной системы с комплексом средств автоматизации при функционировании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"математическое обеспечение автоматизированной системы" - совокупность математических методов, моделей и алгоритмов, примененных в автоматизированной системе;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"методическое обеспечение автоматизированной системы" - совокупность документов, описывающих технологию функционирования автоматизированной системы, методы выбора и применения пользователями технологических приемов для получения конкретных результатов при функционировании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"мониторинг объектов и грузов" - осуществляемые непрерывно или с заданной периодичностью контроль (наблюдение, измерение, фиксация) и анализ обобщенных параметров </w:t>
      </w:r>
      <w:r>
        <w:lastRenderedPageBreak/>
        <w:t>состояния защищенности объектов и грузов и влияющих на объекты и грузы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характера, а также вызванных проявлениями терроризма;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"муниципальное образование" 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"обеспечение общественной безопасности" - 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"объекты транспортной инфраструктуры" - технологический комплекс, включающий в себя: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железнодорожные и автомобильные вокзалы и станции;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метрополитены;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тоннели, эстакады, мосты;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морские терминалы и акватории морских портов;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порты, которые расположены на внутренних водных путях и в которых осуществляется посадка (высадка) пассажиров и (или) перевалка грузов повышенной опасности, судоходные гидротехнические сооружения;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искусственные острова, установки и сооружения,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аэродромы, аэропорты, объекты систем связи, навигации и управления движением транспортных средств;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участки автомобильных дорог, железнодорожных и внутренних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"оперативное управление" - деятельность, заключающаяся в выработке управляющего воздействия и его осуществлении, направленная на эффективное достижение цели деятельности при должным образом организованном контроле;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"организационное обеспечение автоматизированной системы" - совокупность документов, устанавливающих организационную структуру, права и обязанности пользователей и эксплуатационного персонала автоматизированной системы в условиях функционирования, проверки и обеспечения работоспособности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"пользователь автоматизированной системы" - лицо, участвующее в функционировании автоматизированной системы или использующее результаты ее функционирования;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"пользователь (потребитель) информации" - субъект, обращающийся к информационной системе или посреднику за получением необходимой ему информации и пользующийся ею;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"потенциально опасные объекты инфраструктуры Российской Федерации" - объекты, на </w:t>
      </w:r>
      <w:r>
        <w:lastRenderedPageBreak/>
        <w:t>которых используют, производят, перерабатывают, хранят, эксплуатируют, транспортируют или уничтожают радиоактивные, пожаро- и взрывоопасные, опасные химические и биологические вещества, а также гидротехнические сооружения, создающие реальную угрозу возникновения источника кризисной ситуации;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"правовое обеспечение автоматизированной системы" - совокупность правовых норм, регламентирующих правовые отношения при функционировании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"программное обеспечение автоматизированной системы" - совокупность программ на носителях данных и программных документов, предназначенная для отладки, функционирования и проверки работоспособности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"силы обеспечения общественной безопасности" - уполномоченные государственные органы, а также органы местного самоуправления, иные органы и организации, принимающие участие в обеспечении общественной безопасности на основании законодательства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"система обеспечения общественной безопасности" - силы и средства обеспечения общественной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"система сбора результатов технического мониторинга и контроля объектов транспортной инфраструктуры" - автоматизированная система сбора информации о состоянии объектов транспортной инфраструктуры для информационного обеспечения деятельности уполномоченных органов исполнительной власти в сфере транспортной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"специальное программное обеспечение" - программная часть автоматизированной системы, представляющая собой совокупность программ, разработанных при создании такой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"среда обитания"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"средства обеспечения общественной безопасности" - технологии, а также технические, программные, лингвистические, правовые и организационные средства, включая телекоммуникационные каналы и автоматизированные системы управления процессами, используемые для сбора, формирования, обработки, передачи или приема информации о состоянии общественной безопасности и мерах по ее укреплению;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"телекоммуникационная инфраструктура" - совокупность взаимодействующих подсистем, которые решают задачу передачи различной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"техническое обеспечение автоматизированной системы" - совокупность всех технических средств, используемых при функционировании автоматизированной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"угроза общественной безопасности" -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"уровень информатизации" - степень обеспеченности объекта информатизации информационными ресурсами;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"ущерб" - потери субъекта или группы субъектов части или всех своих ценностей;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"функция автоматизированной системы" - совокупность действий автоматизированной системы, направленных на достижение определенной цели;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"центр обработки вызовов" - совокупность аппаратных и программных средств и алгоритмов, предназначенных для регистрации заявок пользователей (поступающих по телефону или с помощью других средств связи - радио, пейджинговая связь и др.), их маршрутизации, контроля решения задач и выдачи информации пользователю;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"численность населения" - абсолютная моментная величина, отражающая количественные размеры общества, проживающего на определенной территории;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"чрезвычайная ситуация" - совокупность условий и обстоятельств, создающих опасную для жизнедеятельности человека обстановку на конкретном объекте, территории (акватории), возникших в результате совершившейся аварии или катастрофы, опасного природного явления;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"эксплуатационный персонал автоматизированной системы" - персонал, обеспечивающий функционирование автоматизированной системы.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II. Предпосылки построения и развития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Актуальность мероприятий по обеспечению общественной безопасности, правопорядка и безопасности среды обитания каждого субъекта Российской Федерации в целом и муниципального образования в частности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систем водоотведения, природных ресурсов и др.).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Природными угрозами являются природные явления или процессы, которые могут привести к возникновению чрезвычайных ситуаций, а также к нарушению жизнедеятельности населения (опасные геофизические, геологические, метеорологические явления, гидрологические явления).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природным угрозам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возможность подтопления территории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сейсмическая опасность, появление деформации земной поверхности в виде провалов и неравномерных оседаний земли;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появление оползней;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вероятность ураганов, штормового ветра, обильных снегопадов и затяжных дождей, обледенения дорог и токонесущих проводов;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падение крупных небесных тел (метеоритов, болидов);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задымление вследствие массовых торфяных и лесных пожаров.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Техногенными угрозами являются опасные ситуации, спровоцированные хозяйственной деятельностью человека, несущие угрозу вредного физического, химического и механического воздействия на население и среду обитания.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техногенным угрозам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транспортные аварии, включая дорожно-транспортные происшествия, крушения поездов, железнодорожные аварии и авиационные катастрофы;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пожары на промышленных объектах, транспорте и в жилых зданиях;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обрушения элементов транспортных коммуникаций, производственных и непроизводственных зданий и сооружений;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на магистральных трубопроводах;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на подземных сооружениях;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прорывы гидротехнических сооружений, являющихся гидродинамически опасными объектами (плотин, запруд, дамб, шлюзов, перемычек и др.) с образованием волн прорыва и катастрофических затоплений;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с выбросом химически опасных веществ и образованием зон химического заражения;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с выбросом радиоактивных веществ с образованием обширных зон загрязнения;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с разливом нефтепродуктов;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на электростанциях и сетях с долговременным перерывом электроснабжения основных потребителей;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аварии на системах жизнеобеспечения и очистных сооружениях;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прорывы в сетях тепло- и водоснабжения;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старение жилого фонда, инженерной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снижение надежности и устойчивости энергоснабжения;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перегруженность магистральных инженерных сетей канализации и полей фильтрации;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дефицит источников теплоснабжения;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медленное внедрение новых технологий очистки питьевой воды;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несвоевременная и некачественная уборка улиц;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нарушение порядка утилизации производственных и бытовых отходов;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воздействие внешних факторов на качество питьевой воды;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несоответствие дорожного покрытия требованиям безопасности автомобильных перевозок.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Биолого-социальными угрозами являются ситуации, возникшие на определенной территории, когда нарушаются нормальные условия жизнедеятельности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биолого-социальным угрозам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инфекционные, паразитарные болезни и отравления людей;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особо опасные болезни сельскохозяйственных животных и рыб;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карантинные и особо опасные болезни.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Экологическими угрозами являются ситуации, обусловленные критическим состоянием атмосферного воздуха, воды и почв.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экологическим угрозам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просадки, оползни, обвалы земной поверхности из-за выработки недр при добыче полезных ископаемых и другой деятельности человека;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интенсивная деградация почв, опустынивание на обширных территориях из-за эрозии, засоления, заболачивания почв и так далее;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ситуации, связанные с истощением невозобновляемых природных ископаемых;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ситуации, вызванные переполнением хранилищ (свалок) промышленными и бытовыми отходами, загрязнением ими окружающей среды;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резкие изменения погоды или климата в результате антропогенной деятельности;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превышение предельно допустимой концентрации вредных примесей в атмосфере;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температурные инверсии над городами;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"кислородный" голод в городах;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значительное превышение предельно допустимого уровня городского шума;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образование обширной зоны кислотных осадков;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разрушение озонового слоя атмосферы;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значительные изменения прозрачности атмосферы;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недостаток питьевой воды вследствие истощения водных источников или их загрязнения;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истощение водных ресурсов, необходимых для организации хозяйственно-бытового водоснабжения и обеспечения технологических процессов;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нарушение хозяйственной деятельности и экологического равновесия вследствие загрязнения зон внутренних морей и мирового океана.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Угрозами в сфере транспортной безопасности являются условия и факторы, способные привести к понижению уровня транспортной безопасности.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угрозам транспортной безопасности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террористические и диверсионные акции (угон или захват воздушных, морских, речных судов, железнодорожного подвижного состава, автотранспорта, взрывы на железнодорожных вокзалах, на транспорте, диверсии против гидротехнических сооружений и прочее);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иные случаи незаконного вмешательства в функционирование транспорта (наложение посторонних предметов на рельсы, разоборудование устройств железнодорожных путей, "телефонный терроризм",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в обществе негативные социально-политические, экономические и психологические последствия;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криминальные действия против пассажиров;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криминальные действия против грузов;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чрезвычайные происшествия (аварии), обусловленные состоянием транспортных технических систем (их изношенностью, аварийностью и несовершенством), нарушением правил эксплуатации технических систем, в том числе нормативных требований по экологической безопасности при перевозках, а также природными факторами, создающими аварийную обстановку и влекущими за собой материальные потери и человеческие жертвы.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Конфликтными угрозами являются ситуации, при которых возможно возникновение социальных взрывов, криминогенных и террористических угроз, эскалация экстремистской деятельности, разжигание национальных и религиозных конфликтов и др.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конфликтным угрозам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нападения на объекты и их захват;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взрывы;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похищения людей;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применение отравляющих биологически активных и радиоактивных веществ;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преступления (правонарушения), совершаемые на улицах, объектах транспорта и иных общественных местах;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действия организованной преступности;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несанкционированные публичные мероприятия, массовые беспорядки.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Угрозами информационной безопасности является совокупность условий и факторов, создающих опасность нарушения информационной безопасности.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угрозам информационной безопасности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нарушение информационного обеспечения деятельности органов государственной власти, муниципальных предприятий и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перехват трансляций телерадиовещания, систем оповещения и информирования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несанкционированный доступ к информации о деятельности органов государственной власти, муниципальных предприятий и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несанкционированный доступ к управлению информационными ресурсами;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"Интернет";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неполная реализация прав граждан в области получения и обмена достоверной информацией, в том числе манипулирование массовым сознанием с использованием информационно-психологического воздействия;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провоцирование социальной, 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распространение злоупотреблений в кредитно-финансовой сфере, связанных с </w:t>
      </w:r>
      <w:r>
        <w:lastRenderedPageBreak/>
        <w:t>проникновением в компьютерные системы и сети.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Управленческими (операционными) рисками являются ситуации, грозящие нарушением жизнедеятельности населения ввиду низкой эффективности контроля и взаимодействия оперативных служб, государственных органов исполнительной власти.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основным управленческим (операционным) рискам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риски возникновения потенциально опасных техногенных угроз при работе с объектами муниципальной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нарушение нормальных условий жизнедеятельности населения в силу несвоевременного устранения последствий происшествий, аварий и чрезвычайных ситуаций;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риски причинения ущерба среде обитания и здоровью людей,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Общей характерной особенностью угроз на современном этапе является их взаимосвязанный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Настоящая Концепция предполагает в том числе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а именно: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центров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единых дежурно-диспетчерских служб муниципальных образований;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служб скорой медицинской помощи;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дежурных служб территориальных центров медицины катастроф;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дежурных служб Министерства внутренних дел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дежурных служб территориальных органов Министерства внутренних дел Российской Федерации на региональном и районном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подразделений госавтоинспекции территориальных органов Министерства внутренних дел Российской Федерации на региональном и районном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дежурных служб линейных управлений, отделов и отделений Министерства внутренних дел Российской Федерации на железнодорожном, водном и воздушном транспорте;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дежурных служб территориальных органов Федеральной службы безопасности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дежурно-диспетчерских служб объектов экономики;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дежурно-диспетчерских служб "01";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дежурно-диспетчерских служб Федеральной службы по надзору в сфере транспорта, Федерального агентства воздушного транспорта, Федерального агентства морского и речного транспорта и открытого акционерного общества "Российские железные дороги";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иных служб оперативного реагирования органов местного самоуправления, в функции которых входит обеспечение управления муниципальным хозяйством и инфраструктурой.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III. Основные принципы построения и развития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Уполномоченный федеральный орган исполнительной власти (далее - главный координатор) разрабатывает стандарты функциональных и технических требований к комплексу "Безопасный город" и осуществляет координацию деятельности федеральных органов исполнительной власти, органов исполнительной власти субъектов Российской Федерации и исполнителей мероприятий по построению и развитию комплекса "Безопасный город", нормативно-правовое и методическое обеспечение мероприятий по построению и развитию комплекса "Безопасный город", контроль расходования средств федерального бюджета, выделяемых на построение и развитие комплекса "Безопасный город" по субъектам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Комплекс "Безопасный город" реализуется в соответствии со следующими базовыми принципами: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настоящая Концепция предполагает максимальное использование существующей инфраструктуры и всех результатов, ранее достигнутых в субъектах Российской Федерации и муниципальных образованиях в рамках государственных программ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построение и развитие комплекса "Безопасный город" не предполагает отмену уже выполняемых и финансируемых федеральных программ, 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 комплекс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базовым уровнем построения и развития комплекса "Безопасный город" является муниципальное образование, которое является центром сбора и обработки информации с целью принятия оперативных решений по всем вопросам обеспечения общественной безопасности и безопасности среды обитания;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комплекс "Безопасный город" базируется на интеграционной платформе и обеспечивает сквозную передачу и обработку информации, обеспечивает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механизмом построения и развития комплекса "Безопасный город" будет выступать федеральная целевая программа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эксплуатация комплекса "Безопасный город" финансируется за счет средств местного бюджета в рамках полномочий муниципального образования с возможностью создания государственно-частных партнерств, а также привлечения иных источников финансирования;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настоящая Концепция предполагает широкое использование космических систем навигации, дистанционного зондирования Земли, связи и управления, гидрометеорологического, топогеодезического и других видов космического обеспечения, а также создаваемых на их основе отечественных геоинформационных систем;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в ходе построения и развития комплекса "Безопасный город" приоритет будет отдаваться </w:t>
      </w:r>
      <w:r>
        <w:lastRenderedPageBreak/>
        <w:t>программным и аппаратным средствам отечественного производства при подтверждении их конкурентных характеристик.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Муниципальный уровень является базовым уровнем единой межведомственной информационной среды, создаваемой в рамках построения и развития комплекса "Безопасный город". В реализации задач обеспечения общественной безопасности,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построения и развития комплекса "Безопасный город" предполагается достичь единого уровня информатизации муниципальных образований, 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комплекса "Безопасный город".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 региональном уровне агрегированная информация из муниципальных образований консолидируется на базе информационно-коммуникационной платформы, обеспечивающей органам исполнительной власти субъектов Российской Федерации и полномочным представительствам Президента Российской Федерации в федеральных округах возможность: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контроля над оперативной обстановкой в регионе;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координации межведомственного взаимодействия на региональном уровне;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обеспечения оперативного управления службами и ведомствами в случае региональных чрезвычайных ситуаций и в критических ситуациях.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 федеральном уровне соответствующие федеральные органы исполнительной власти имеют полный доступ ко всей информации, находящейся в общей информационной среде, и имеют возможность пользоваться ею в полном объеме соответственно правам доступа, установленным соответствующими регламентами.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Для эффективного межведомственного взаимодействия в рамках комплекса "Безопасный город" в части определения последовательности доступа должна быть произведена категоризация объектов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электроснабжения), систем водоотведения, природных ресурсов и др.), информации, происшествий и чрезвычайных ситуаций.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1"/>
      </w:pPr>
      <w:r>
        <w:t>IV. Функции комплекса 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Реализация мероприятий по построению и развитию комплекса "Безопасный город" должна обеспечить возможность: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моделирования различных сценариев возникновения потенциальных угроз безопасности населения и принятия мер по устранению таких угроз;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регистрации и отслеживания статусов сообщений о всевозможных происшествиях (авариях на предприятиях, в том числе на транспорте, пожарах, несчастных случаях, дорожно-транспортных происшествиях, преступлениях и так далее);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улучшения имиджа органов исполнительной власти;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обеспечения органов исполнительной власти эффективными и прозрачными инструментами </w:t>
      </w:r>
      <w:r>
        <w:lastRenderedPageBreak/>
        <w:t>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уровней, специализированных служб, предприятий, учреждений и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управления муниципальной инфраструктурой за счет реализации мероприятий по координации градостроительной политики муниципального образования, оптимизации транспортных потоков, обеспечению возможности взаимодействия населения и органов власти;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составления комплексных и взаимоувязанных планов проведения различных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агрегирования информации через единую информационную среду на уровне высших должностных лиц субъектов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Базовые функциональные требования к комплексу "Безопасный город" сгруппированы по следующим блокам: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безопасность населения и муниципальной (коммунальной)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безопасность на транспорте;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экологическая безопасность;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координация работы служб и ведомств и их взаимодействие.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1. Безопасность населения и муниципальной</w:t>
      </w:r>
    </w:p>
    <w:p w:rsidR="0035262D" w:rsidRDefault="0035262D">
      <w:pPr>
        <w:pStyle w:val="ConsPlusTitle"/>
        <w:jc w:val="center"/>
      </w:pPr>
      <w:r>
        <w:t>(коммунальной) инфраструктуры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1. Обеспечение правопорядка и профилактика правонарушений на территории муниципального образования предусматривают: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осуществление видеонаблюдения и видеофиксации, в том числе снятие, обработку и передачу видеопотока с камер видеонаблюдения о правонарушениях и ситуациях чрезвычайного характера, в том числе повреждения коммуникаций, инфраструктуры и имущества;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анализ видео- и аудиопотоков,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автоматическую регистрацию событий на базе системы видеоанализа потока;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видеоанализ событий;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аналитику видеопотока в режиме реального времени;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идентификацию и распознавание лиц;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позиционирование подвижных объектов;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Предупреждение и защита муниципального образования от чрезвычайных ситуаций природного и техногенного характера, обеспечение пожарной безопасности предусматривают: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контроль качества работы коммунальных служб и состояния коммунальной инфраструктуры,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сбор и обработку информации с датчиков;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учет актуальных данных о состоянии муниципальной (коммунальной)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автоматическое уведомление о событиях в сфере функционирования муниципальной (коммунальной)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предоставление доступа к видеопотоку соответствующих камер видеонаблюдения;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обеспечение пожарной безопасности,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геолокацию в режиме реального времени очагов возгорания и работ экстренных и оперативных служб (машин скорой помощи, пожарных машин) вокруг очага возгорания;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предоставление доступа к видеопотоку соответствующих камер видеонаблюдения;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моделирование сценариев развития ситуаций и реагирования оперативных служб и населения на чрезвычайные ситуации;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поддержку принятия решений и 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обеспечение промышленной безопасности,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оперативный мониторинг состояния опасных производственных объектов, а также используемых, производимых, перерабатываемых, хранимых и транспортируемых радиоактивных, пожаровзрывоопасных, опасных химических и биологических веществ;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гидротехнических сооружений;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соблюдения условий лицензирования опасных производственных объектов;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доступа к проектной документации по опасным производственным объектам;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производственного контроля за соблюдением требований к обеспечению промышленной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учет работников, занятых на опасных производствах, учет проведения аттестации работников;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моделирование чрезвычайных ситуаций и управление рисками на опасных производственных объектах;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планирование и контроль необходимых мероприятий и действий;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соблюдения нормативных требований, осуществление комплексного управления операционными рисками, связанными с экологией, охраной труда и промышленной безопасностью;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мониторинг доступа на охраняемые государственные объекты,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организацию доступа к видеопотоку с камер, принадлежащих государственным объектам;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фиксацию событий несанкционированного проникновения в охраняемую зону (нарушение периметра) и уведомление о нем соответствующих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геолокацию в режиме реального времени экстренных ситуаций несанкционированного </w:t>
      </w:r>
      <w:r>
        <w:lastRenderedPageBreak/>
        <w:t>доступа на объекты;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акустический мониторинг (крики, удары, хлопки, выстрелы, бой стекла);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обеспечение экстренной связи,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возможности предоставления прямой, экстренной связи со службами экстренного реагирования посредством специальных устройств (типа "гражданин - полиция"), расположенных на территории муниципального образования, в том числе в местах частого скопления людей и потенциально опасных местах;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геолокацию точки вызова экстренной службы;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отслеживание ситуации через доступ к видеопотоку в режиме реального времени;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е) создание системы индикаторов и профилей риска возникновения чрезвычайных ситуаций,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категоризацию рисков по ряду критериев;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базы данных профилей по каждому риску;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базы данных по уже произошедшим чрезвычайным ситуациям, их последствиям и мероприятиям по устранению;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прогнозирование сценариев развития чрезвычайных ситуаций с учетом различных индикаторов, моделирование сценариев предотвращения чрезвычайных ситуаций.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3. Обеспечение безопасности объектов государственной охраны в местах их постоянного и временного пребывания и на трассах проезда с использованием технических средств, развернутых в рамках комплекса "Безопасный город",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предупреждение, выявление и пресечение противоправных посягательств на объекты государственной охраны и охраняемые объекты;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прогнозирование, сценарное моделирование и выявление угроз жизненно важным интересам объектов государственной охраны;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обеспечение межведомственного взаимодействия в рамках осуществления комплекса мер по предотвращению угроз объектам государственной охраны;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предупреждение, выявление и пресечение преступлений и иных правонарушений на охраняемых объектах, в местах постоянного и временного пребывания объектов государственной охраны и на трассах их проезда.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4. Автоматизация межведомственного взаимодействия по управлению, использованию и развитию градостроительного комплекса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ведение реестров объектов капитального строительства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 объектов капитального строительства с указанием расположения внутренних инженерных коммуникаций;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 технических условий по различным видам инженерного обеспечения объектов капитального строительства и земельных участков;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б) ведение реестров электросетей, трасс линий электропередачи и энергетического </w:t>
      </w:r>
      <w:r>
        <w:lastRenderedPageBreak/>
        <w:t>хозяйства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электроснабжения и электросетях;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реестра ремонтных работ на объектах энергетической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ведение реестров сетей и сооружений водоснабжения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водоснабжения;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паспортных данных объектов водоснабжения;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данных гидравлического расчета сетей водоснабжения;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реестра ремонтных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ведение реестров тепловых сетей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теплоснабжения;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паспортных данных объектов теплоснабжения;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данных теплогидравлического расчета сетей теплоснабжения;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реестра ремонтных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ведение реестров дорог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транспортной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паспортных данных объектов транспортной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реестра ремонтных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е) ведение реестров телекоммуникаций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телекоммуникации;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паспортов объектов телекоммуникации;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 ремонтных и строительных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ж) ведение социального реестра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реестровой и пространственной информации об объектах социальной сферы, а именно детских дошкольных учреждениях, школах, лечебно-профилактических учреждениях, спортивных учреждениях, базах отдыха;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базы данных персонала, аккредитованного к работе на объектах социальной сферы;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базы данных демографических и социальных характеристик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з) ведение реестров мест обработки и утилизации отходов;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и) ведение реестров природоохранных и рекреационных зон и паркового хозяйства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пространственной информации об особо охраняемых территориях, зеленых насаждениях, парках и рекреационных зонах;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базы данных о промышленных предприятиях и их влиянии на экологию;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расчетных прогнозных моделей зон распространения выбросов от промышленных предприятий и влияния выбросов на среду жизнедеятельности населения.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5. Обеспечение информационного комплекса градоуправления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ведение электронного плана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ведение "дежурного плана города",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"выкопировками" из генерального плана территории всех структур, осуществляющих строительную деятельность;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поддержку принятия решений при управлении муниципальными активами,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планирование ремонтных работ и обслуживания;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планирование застройки и переноса объектов;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моделирование возможных ситуаций при застройке территорий и прокладке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мониторинг и профилактику безопасности в социальной сфере,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профилактику предотвращения преступлений и чрезвычайных ситуаций на базе анализа расположения и доступности объектов социальной инфраструктуры, статистики правонарушений, включая мониторинг продовольственной безопасности, мониторинг правонарушений в торговле, включая случаи выявления просроченных товаров, контрафактной продукции, нарушений в области лицензирования и правил торговли.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2. Безопасность на транспорте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1. Обеспечение правопорядка и профилактика правонарушений на дорогах, объектах транспортной инфраструктуры и транспортных средствах предусматривают: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видеонаблюдение и видеофиксацию,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круглосуточную регистрацию фактов нарушения правил дорожного движения;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видеоанализ,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восстановление хронологии происшествий;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отслеживание маршрутов транспортных средств.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Обеспечение безопасности дорожного движения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управление логистикой общественного и личного транспорта;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организацию и управление муниципальным парковочным пространством;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моделирование транспортных потоков на основе анализа прогнозируемой дорожной ситуации;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динамическое прогнозирование дорожной ситуации на базе поступающих в режиме реального времени данных с видеокамер, датчиков и контроллеров дорожного движения;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геолокацию и фиксацию событий (инцидентов) на дорогах с визуализацией на карте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е) обеспечение функций общественного контроля над работой представителей правоохранительных структур на местах.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3. Обеспечение безопасности на транспорте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экстренную связь на транспортных средствах (автомобильном, железнодорожном, водном и воздушном транспорте),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автоматическое оповещение служб экстренного реагирования при авариях и других чрезвычайных ситуациях;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геолокацию точки вызова;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подготовку населения в области гражданской обороны;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экстренную связь на объектах транспортной инфраструктуры (вокзалах, аэродромах, аэропортах, объектах систем связи, навигации и управления движением транспортных средств, а также на иных обеспечивающих функционирование транспортного комплекса зданиях, сооружениях, устройствах и оборудовании),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автоматическое оповещение служб экстренного реагирования при авариях и других чрезвычайных ситуациях;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геолокацию точки вызова;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подготовку населения в области гражданской обороны;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информирование о чрезвычайных ситуациях на транспортных средствах и объектах транспортной инфраструктуры,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идентификацию событий на основе поступающей информации с датчиков, установленных на транспортных средствах с визуализацией на электронной карте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идентификацию событий на основе поступающей информации с датчиков, установленных на объектах транспортной инфраструктуры с визуализацией на электронной карте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доступа к видеопотоку с транспортных средств и объектов транспортной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г) контроль маршрутов движения общественного транспорта,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фиксацию отклонений от заданных маршрутов;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времени прохождения пути, средней скорости;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аналитику по различным характеристикам перемещений общественного транспорта;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фиксацию на основе видеонаблюдения нарушений условий договоров с частными перевозчиками, осуществляющими пассажирские перевозки;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мониторинг маршрутов воздушных судов, водных судов и железнодорожного транспорта;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е) контроль результатов технического мониторинга объектов транспортной инфраструктуры,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автоматизированный сбор данных технических средств мониторинга и контроля транспортной инфраструктуры в целях последующей аналитической обработки;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информационно-аналитическое обеспечение деятельности уполномоченных органов исполнительной власти в сфере транспортной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ж) контроль технического состояния транспортных средств,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получение и обработку информации о состоянии транспортных средств;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автоматическое отслеживание необходимости планового технического обслуживания;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з) обеспечение автоматизированной проверки и учета данных в рамках процедуры лицензирования перевозчиков, контроль лицензиатов на предмет выполнения условий лицензирования,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сбор и анализ информации с тахографов;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учет карточек водителей, проверку на предмет соблюдения условий договоров об осуществлении пассажирских перевозок;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и) организацию системы информирования населения о работе общественного транспорта и дорожной ситуации,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предоставление информации о маршрутах и об актуальном расписании движения общественного транспорта;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информирование о фактической дорожной ситуации и ее динамике.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3. Экологическая безопасность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1. Мониторинг муниципальной застройки и уже существующих объектов с учетом данных по экологической ситуации предусматривает мониторинг предельно допустимых выбросов загрязняющих веществ в атмосферный воздух предприятиями, чьи технологические процессы связаны с возможностью вредных выбросов загрязняющих веществ в окружающую среду.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Обеспечение взаимодействия природопользователей и контролирующих органов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информационное обеспечение эффективной деятельности органов государственной власти в сфере охраны окружающей среды;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б) предоставление доступа к единой нормативной и отчетной базе природопользователей;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организацию возможности удаленной подачи отчетности и оплаты штрафов за нарушения требований природоохранного законодательства.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3. Контроль в области обращения с отходами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контроль процессов сбора, транспортировки, переработки и утилизации отходов;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4. Комплексный мониторинг природных явлений и прогнозирование чрезвычайных ситуаций и их последствий предусматривают: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мониторинг загрязнения окружающей среды;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мониторинг состояния суши;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мониторинг водных ресурсов;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мониторинг невозобновляемых природных ископаемых;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контроль состояния почв;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е) мониторинг сейсмической активности и обеспечение сейсмической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ж) мониторинг гидрологической обстановки и обеспечение безопасности при наводнениях;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з) мониторинг гидрометеорологической обстановки;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и) мониторинг лесопожарной 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к) прогнозирование сценариев развития и последствий природных и техногенных инцидентов с учетом погодных условий;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л) мониторинг экологической обстановки на особо охраняемых природных территориях местного значения.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4. Координация работы служб и ведомств и их взаимодействие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  <w:r>
        <w:t>1. Обеспечение возможностей оперативного реагирования с учетом разграничения прав доступа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прием и обработку обращений по всем текущим вопросам жизнеобеспечения города,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автоматическую регистрацию всех входящих и исходящих звонков;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автоматическую регистрацию всех входящих и исходящих электронных писем;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хранение информации об обращениях и об инициаторе обращения;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статическую и интеллектуальную маршрутизацию обращения (организацию очереди и маршрутизацию по номеру абонента);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геолокацию и визуализацию на рабочей станции оператора информации о поступившем </w:t>
      </w:r>
      <w:r>
        <w:lastRenderedPageBreak/>
        <w:t>звонке и карточке клиента;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качества работы операторов;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планирование расписания рабочих смен операторов;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мониторинг статусов обращений,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обработки и исполнения заявки со стороны федеральных, региональных и муниципальных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оперативное предоставление всем службам доступа к оперативной и архивной информации, касающейся инцидента в соответствии с правами доступа;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качества исполнения заявки муниципальными службами (организация обратной связи о качестве работы всех служб и ведомств);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геофиксацию событий на электронной карте с возможностью фильтрации по типу событий, а также с возможностью детализации информации по любым запросам разной тематической направленности.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Организация межведомственного взаимодействия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управление взаимодействием муниципальных служб,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создание единого информационного пространства, в котором любой инцидент оперативно доводится до всех служб оперативного реагирования и муниципальных служб, отвечающих за проведение работы над инцидентом;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организацию межведомственного взаимодействия на уровне служб оперативного реагирования и муниципальных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поручений на основе заранее подготовленных шаблонов и сценариев реагирования;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хода исполнения поручения;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сценариев информирования при угрозе срыва срока исполнения поручения;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обеспечение доступа к информационной базе градоуправления и архитектуры,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получение оперативной информации о воздействии события на муниципальную инфраструктуру с отображением на электронной карте;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организацию и координацию совместной работы различных муниципальных служб и служб оперативного реагирования;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обеспечение безопасного хранения и обработки данных,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защищенного доступа к информации с использованием средств криптографической защиты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автоматическое архивирование и обеспечение хранения видео- информации и отчетной информации об инцидентах и всей сопутствующей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отчетных форм для муниципальных органов власти, бизнеса, населения с гибким механизмом настройки и расширения возможностей, позволяющим формировать шаблон отчетных форм за любой период времени;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обеспечение возможности формирования сводных отчетов по нескольким аналитическим измерениям;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качественного обмена информацией о результатах непрерывного мониторинга услуг связи и измерения эксплуатационных показателей сети, оперативное уведомление о нарушениях связи между объектами инфраструктуры или об отклонении ее качества от требуемого уровня.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1"/>
      </w:pPr>
      <w:r>
        <w:t>V. Целевая архитектура и основные системы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2"/>
      </w:pPr>
      <w:r>
        <w:t>1. Принципиальная техническая архитектура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Комплекс "Безопасный город" базируется на инфраструктуре, объединяющей информационные и телекоммуникационные системы по созданию, передаче, хранению и анализу информации в рамках обеспечения общественной безопасности, правопорядка и безопасности среды обитания.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Единая (общая) информационно-коммуникационная инфраструктура комплекса "Безопасный город" строится по модульному принципу с возможностью включения в единый контур управления и информационного обмена (от муниципального до федерального уровня включительно) элементов уже существующей инфраструктуры муниципальных образований в рамках реализации федеральными органами исполнительной власти собственных программ, обеспечивающих общественную безопасность, правопорядок и безопасность среды обитания.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Инфраструктура комплекса "Безопасный город" базируется на единых для всех муниципальных образований функциональных и технических требованиях к компонентам комплекса "Безопасный город" и форматах обмена данными между элементами инфраструктуры.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Принципиальная техническая архитектура комплекса "Безопасный город" объединяет системные компоненты, реализуемые в соответствии с уровнями вертикали управления (уровень муниципальных образований, уровень субъекта Российской Федерации, федеральный уровень).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2. Уровни инфраструктуры комплекса "Безопасный город"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  <w:r>
        <w:t>1. На уровне муниципального образования (муниципальный уровень) инфраструктура комплекса "Безопасный город" включает в себя: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комплекс периферийных устройств, включающий оконечные устройства, аппаратное и программное обеспечение, телекоммуникационное оборудование, обеспечивающие возможность приема, распределенной обработки и передачи данных;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информационно-вычислительную инфраструктуру комплекса "Безопасный город", в том числе: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интеграционную платформу обмена данными, которая в соответствии с определенными правилами и алгоритмами обеспечивает передачу и обработку данных между компонентами комплекса "Безопасный город", а также системами федеральных органов исполнительной власти и органов исполнительной власти субъектов Российской Федерации (включая автоматизированные системы центров управления в кризисных ситуациях главных управлений </w:t>
      </w:r>
      <w: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систему обеспечения вызова экстренных оперативных служб по единому номеру "112", Государственную автоматизированную информационную систему "ЭРА-ГЛОНАСС", региональные навигационно-информационные системы, систему сбора результатов технического мониторинга и контроля объектов транспортной инфраструктуры "СС ТМК" и др.);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интеграционную платформу управления видеопотоками, обеспечивающую обработку, управление и первичный анализ видеопотоков;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единую систему электронного документооборота и контроля поручений в рамках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систему обработки и хранения данных с поддержкой распределенного хранения данных;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прикладные функциональные системы, предназначенные для обеспечения эффективного решения управленческих задач пользователей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интранет- и интернет-порталы и мобильные приложения;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инженерную инфраструктуру, предназначенную для обеспечения устойчивого функционирования компонентов комплекса "Безопасный город", в составе систем кондиционирования, пожаротушения, энергоснабжения, резервного электропитания, контроля и управления доступом.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На уровне субъекта Российской Федерации (региональный уровень) инфраструктура комплекса "Безопасный город" включает в себя: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 в муниципальных образованиях и компонентами комплекса "Безопасный город" уровня субъекта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информационно-вычислительную инфраструктуру комплекса "Безопасный город", в том числе: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интеграционную платформу обмена данными, обеспечивающую передачу и обработку данных между компонентами комплекса "Безопасный город" в соответствии с определенными правилами и алгоритмами;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интеграционную платформу управления видеопотоками, обеспечивающую обработку, управление и первичную аналитику видеопотоков;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единую систему электронного документооборота и контроля поручений в рамках комплекса </w:t>
      </w:r>
      <w:r>
        <w:lastRenderedPageBreak/>
        <w:t>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систему обработки и хранения данных с поддержкой распределенного хранения данных;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прикладные функциональные системы уровня субъекта Российской Федерации, предназначенные для обеспечения эффективного решения управленческих задач пользователей комплекса "Безопасный город" на уровне субъекта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интранет- и интернет-порталы, мобильные приложения;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инженерную инфраструктуру, предназначенную для обеспечения устойчивого функционирования компонентов комплекса "Безопасный город" на уровне субъекта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3. На уровне Российской Федерации (федеральном уровне) обеспечивается сопряжение существующих и перспективных федеральных информационных (информационно-управляющих) систем в сфере обеспечения безопасности с региональной информационно-коммуникационной инфраструктурой комплекса "Безопасный город".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Title"/>
        <w:jc w:val="center"/>
        <w:outlineLvl w:val="2"/>
      </w:pPr>
      <w:r>
        <w:t>3. Прикладные функциональные системы комплекса</w:t>
      </w:r>
    </w:p>
    <w:p w:rsidR="0035262D" w:rsidRDefault="0035262D">
      <w:pPr>
        <w:pStyle w:val="ConsPlusTitle"/>
        <w:jc w:val="center"/>
      </w:pPr>
      <w:r>
        <w:t>"Безопасный город"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1. Безопасность населения и муниципальной (коммунальной) инфраструктуры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сегмент обеспечения правопорядка и профилактики правонарушений на территории муниципального образования,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управление видеопотоками;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и видеоанализ предупреждения и профилактики правонарушений;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оценка качества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позиционирование и управление мобильным персоналом (управление нарядами, включенными в состав комплексных сил по обеспечению правопорядка на улицах и иных общественных местах);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фиксация правонарушений и контроль обеспечения правопорядка и другие;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сегмент предупреждения и защиты города от чрезвычайных ситуаций природного и техногенного характера, обеспечения пожарной безопасности,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и управление работой по предупреждению и ликвидации чрезвычайных ситуаций, вызванных сбоями в работе коммунальной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управление ремонтными работами на объектах муниципальной (коммунальной) </w:t>
      </w:r>
      <w:r>
        <w:lastRenderedPageBreak/>
        <w:t>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предупреждение и ликвидация чрезвычайных ситуаций, возникающих при нарушении правил пожарной безопасности;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безопасности охраняемых объектов, придомовых территорий и объектов социального назначения;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экстренной связи;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система информирования и оповещения населения (региональные и территориальные автоматизированные системы централизованного оповещения гражданской обороны);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моделирование предпосылок и оценка последствий чрезвычайных ситуаций и др.;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сегмент взаимодействия с реестрами,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земельный муниципальный реестр;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электросетей;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сетей и сооружений водоснабжения;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тепловых сетей;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дорог;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телекоммуникаций;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социальный реестр;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мест обработки и утилизации отходов;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природоохранных и рекреационных зон и паркового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сегмент взаимодействия с комплексом градоуправления,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электронный план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дежурный план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поддержка принятия решений при управлении муниципальными активами;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социальная безопасность в составе: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медицинской геоинформационной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ветеринарной геоинформационной системы;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реестра объектов социальной инфраструктуры и др.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Обеспечение безопасности на транспорте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сегмент обеспечения правопорядка на дорогах,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фиксация правонарушений на дорогах;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видеоаналитика происшествий;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контроль и управление мобильным персоналом (экипажами Государственной инспекции безопасности дорожного движения Министерства внутренних дел Российской Федерации) и др.;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сегмент обеспечения безопасности дорожного движения,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интеллектуальное управление светофорами;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планирования дорожной сети;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мониторинга дорожной обстановки;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автоматическая фиксация событий на дорогах;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управление парковочным пространством;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биллинг и др.;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сегмент обеспечения безопасности на транспорте,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единая транспортная диспетчерская;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система защиты от чрезвычайных ситуаций природного и техногенного характера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видеомониторинг и анализ оперативной обстановки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маршрутов транспортных средств (автомобильных, воздушных, водных и железнодорожных);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экстренная связь, информирование и оповещение на транспорте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управление общественным транспортом;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технического состояния транспортных средств;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сбор результатов технического мониторинга и контроль объектов транспортной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деятельности перевозчиков и др.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3. Обеспечение экологической безопасности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сегмент геоэкологического планирования,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реестр природопользователей;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экологии;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учет нормативов допустимого воздействия на окружающую среду;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документооборот в процессе планирования и осуществления муниципального экологического контроля;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мониторинг выполнения предписаний, выданных по результатам муниципального экологического контроля;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отчетно-аналитическая система природопользователей;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нормативно-справочная база природопользователей;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отчетный комплекс природопользователей;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биллинг;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сегмент предоставления гидрометеорологической информации,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предоставление оперативной гидрометеорологической информации;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сейсмической активности;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гидрологии;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сегмент экомониторинга,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мониторинга экологической обстановки, включая подсистемы мониторинга состояния суши, водных ресурсов, невозобновляемых природных ископаемых, контроль состояния почв;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мониторинга природных явлений;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мест захоронений отходов;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система контроля транспортных средств, осуществляющих вывоз и утилизацию отходов.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4. Управление оперативной обстановкой в городе предусматривает: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единый центр оперативного реагирования, включающий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ситуационный центр;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управление многофункциональным центром обработки вызовов;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регистрация и обработка обращений;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контроль поручений;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управление инцидентами;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геомониторинг муниципальных служб;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оперативное управление логистикой оперативных служб и др.;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единую информационную систему города, включающую следующие 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геоинформационная система оперативного градостроительного комплекса;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официальный сайт единой информационной системы города;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в) систему безопасного хранения и обработки данных, включающую следующие </w:t>
      </w:r>
      <w:r>
        <w:lastRenderedPageBreak/>
        <w:t>компоненты: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муниципальный архивный комплекс;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муниципальный отчетно-аналитический комплекс;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комплекс информационной безопасности.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5. На уровне субъектов Российской Федерации пользовательский функционал систем комплекса "Безопасный город" органов исполнительной власти субъектов Российской Федерации, территориальных органов федеральных органов исполнительной власти обеспечивается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 и органов исполнительной власти субъектов Российской Федерации. Для осуществления оперативного обмена информацией между органами местного самоуправления и органами исполнительной власти субъектов Российской Федерации на базе заинтересованных органов исполнительной власти субъектов Российской Федерации предполагается наличие (либо внедрение) систем, сопряженных с соответствующими системами на муниципальном уровне. Доступ заинтересованных органов исполнительной власти субъектов Российской Федерации к данным всех органов местного самоуправления обеспечивается путем организации маршрутизации данных через единый центр оперативного реагирования.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 уровне федеральной информационной среды комплекса "Безопасный город" пользовательский функционал систем комплекса "Безопасный город" федеральных органов исполнительной власти определяется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власти. Федеральные органы исполнительной власти обеспечиваются оперативным доступом (по открытому протоколу) к данным субъектов Российской Федерации, консолидированным по каждому региону в рамках реализации комплекса "Безопасный город", соответственно регламентам межведомственного взаимодействия.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охраны Российской Федерации и Федеральная служба безопасности Российской Федерации обеспечиваются непосредственным оперативным доступом к данным органов местного самоуправления муниципальных образований путем организации соответствующей маршрутизации данных через единый центр оперативного реагирования.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Мероприятия по реализации настоящей Концепции на 2015 - 2020 годы предполагают организацию согласованного и эффективного взаимодействия федеральных органов государственной власти всех уровней.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VI. Взаимодействие органов государственной власти всех</w:t>
      </w:r>
    </w:p>
    <w:p w:rsidR="0035262D" w:rsidRDefault="0035262D">
      <w:pPr>
        <w:pStyle w:val="ConsPlusTitle"/>
        <w:jc w:val="center"/>
      </w:pPr>
      <w:r>
        <w:t>уровней в рамках комплекса "Безопасный город"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  <w:r>
        <w:t>На федеральном уровне главным координатором по вопросам внедрения и развития комплекса "Безопасный город" в субъектах Российской Федерации, а также главным распорядителем бюджетных средств, направленных на реализацию настоящей Концепции, является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функции главного координатора входят: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утверждение единых функциональных и технических требований к системам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утверждение и контроль исполнения плана мероприятий в рамках реализации настоящей Концепции на федеральном, региональном и муниципальном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разработка и утверждение регламентов взаимодействия между органами исполнительной власти на федеральном, региональном и муниципальном уровнях в части построения и развития комплекса "Безопасный город" с учетом их внутренних регламентов в области общественной безопасности, правопорядка и безопасности среды обитания;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постановка и контроль выполнения критериев и показателей эффективности использования комплекса "Безопасный город" в субъектах Российской Федерации и в муниципальных образованиях.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Соисполнителями мероприятий по построению и развитию комплекса "Безопасный город" на федеральном уровне могут являться следующие федеральные органы исполнительной власти: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юстиции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Федеральная служба безопасности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Федеральная служба охраны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Федеральная служба по финансовому мониторингу;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здравоохранения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образования и науки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Российской Федерации по развитию Дальнего Востока и Арктики;</w:t>
      </w:r>
    </w:p>
    <w:p w:rsidR="0035262D" w:rsidRDefault="0035262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РФ от 05.04.2019 N 635-р)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35262D" w:rsidRDefault="0035262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спорта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строительства и жилищно-коммунального хозяйства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транспорта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Федеральная миграционная служба;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Федеральное космическое агентство.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функции соисполнителей на федеральном уровне входит реализация мероприятий по построению комплекса "Безопасный город" в рамках исполнения плана внедрения и развития комплекса "Безопасный город" по соответствующим ведомственным направлениям.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На уровне субъектов Российской Федерации координаторами по вопросам внедрения и развития комплекса "Безопасный город" выступают уполномоченные органы исполнительной власти субъектов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функциям координаторов на уровне субъекта Российской Федерации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утверждение целевых значений критериев и показателей оценки эффективности использования комплекса "Безопасный город" и его сегментов в муниципальных образованиях;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региональных программ, обеспечивающих финансирование мероприятий в области обеспечения общественной безопасности, правопорядка и безопасности среды обитания, на региональном и муниципальном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реализации плана мероприятий в рамках внедрения и развития сегментов комплекса "Безопасный город" на региональном и муниципальном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выполнение критериев и показателей эффективности использования комплекса "Безопасный город", установленных главным координатором для субъектов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На муниципальном уровне для реализации задач и функций комплекса "Безопасный город" предусмотрена возможность создания государственно-частного партнерства.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Соисполнители в рамках построения и развития комплекса "Безопасный город" на муниципальном уровне определяются в зависимости от организационной структуры муниципальных образований, однако должны включать службы и подразделения, ответственные за следующие функциональные направления обеспечения жизнедеятельности муниципального образования в области: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внедрения и сопровождения информационных технологий;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экономического планирования и экономической политики;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делопроизводства;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архитектурного планирования и градостроения;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капитального строительства и ремонтных работ;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жилищно-коммунального хозяйства;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транспорта и развития дорожно-транспортной инфраструктуры;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здравоохранения;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санитарно-эпидемиологического контроля;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средств массовой информации и рекламы;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культуры;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торговли и услуг;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имущества;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обеспечения труда и занятости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социальной защиты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физической культуры и спорта;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семейной и молодежной политики.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 функциям соисполнителей на муниципальном уровне относятся: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определение приоритетных направлений информатизации муниципального образования согласно утвержденным главным координатором функциональным и техническим требованиям построения и развития сегментов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муниципальных программ, предусматривающих финансирование построения и развития сегментов комплекса "Безопасный город" на муниципальном уровне;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реализация мероприятий в рамках исполнения утвержденного плана построения и развития комплекса "Безопасный город" на муниципальном уровне в соответствии с заданными главным координатором функциональными и техническими стандартами;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выполнение целевых значений критериев и показателей оценки эффективности использования комплекса "Безопасный город" и его сегментов, установленных соответствующим субъектом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и координация взаимодействия с коммерческими предприятиями в рамках мероприятий по реализации настоящей Концепции;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обеспечение функционирования и эксплуатации комплекса "Безопасный город" и его сегментов на муниципальном уровне.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VII. План реализации настоящей Концепции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Мероприятия, необходимые для эффективного достижения целей обеспечения общественной безопасности и безопасности среды обитания, в рамках настоящей Концепции могут быть разделены на следующие основные группы: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нормативной правовой и регламентной базы для реализации настоящей Концепции;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источников финансирования настоящей Концепции;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технической базы для реализации настоящей Концепции;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реализация мероприятий по построению и развитию комплекса "Безопасный город" в субъектах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Реализация настоящей Концепции осуществляется в соответствии с законодательством Российской Федерации, а также путем подготовки соответствующих нормативных правовых актов на муниципальном и региональном уровнях, направленных на создание условий эффективного межведомственного взаимодействия, возможности интеграции с другими информационными и техническими системами и программами для оптимального использования бюджетных средств за счет исключения дублирования различных систем.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Реализация настоящей Концепции предполагается в 4 этапа.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первого этапа (декабрь 2014 г. - апрель 2015 г.) запланированы следующие мероприятия: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разработка единых технических требований к комплексу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lastRenderedPageBreak/>
        <w:t>разработка плана мероприятий по реализации настоящей Концепции на 2015 - 2020 годы;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определение приоритетных направлений и оценочной стоимости мероприятий по реализации комплекса "Безопасный город" в пилотных регионах, в которых предполагается создание опытных участков систем комплекса "Безопасный город" (далее - пилотные регионы);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категоризация объектов информатизации и организационно-технологических процедур в рамках комплекса "Безопасный город" на базе пилотных регионов;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разработка типовых ситуационных моделей информационного взаимодействия служб и ведомств на базе пилотных регионов;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нормативной правовой базы на федеральном, региональном и муниципальном уровнях;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предложений по обеспечению финансирования мероприятий, предусмотренных настоящей Концепцией.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второго этапа (апрель 2015 г. - декабрь 2015 г.) запланированы следующие мероприятия: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разработка общего регламента организации межсистемного и межведомственного взаимодействия в рамках комплекса "Безопасный город";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проекта подпрограммы построения и развития комплекса "Безопасный город" в рамках соответствующей государственной программы с наполнением ее консолидированными финансовыми средствами путем перераспределения средств из реализуемых государственных и федеральных целевых программ, направленных на решение задач в области обеспечения общественной безопасности, правопорядка и безопасности среды обитания;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региональных и муниципальных целевых программ построения и развития комплекса "Безопасный город" в пилотных регионах;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утверждение очередности построения и развития комплекса "Безопасный город" в субъектах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реализация опытных участков систем комплекса "Безопасный город" в пилотных регионах;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определение объема и оценочной стоимости мероприятий по построению и развитию комплекса "Безопасный город" во всех субъектах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формирование системы ключевых показателей эффективности для органов исполнительной власти субъектов Российской Федерации и органов местного самоуправления, отвечающих за построение и развитие комплекса "Безопасный город" на своих уровнях.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третьего этапа (январь 2016 г. - июнь 2016 г.) запланированы следующие мероприятия: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апробация опытных участков систем комплекса "Безопасный город" в пилотных регионах;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анализ эффективности реализованных в муниципальных образованиях пилотных регионов решений, проведение оценки результатов и разработка оптимизационных решений;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подготовка региональных и муниципальных целевых программ построения и развития комплекса "Безопасный город" в субъектах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подготовка к тиражированию архитектуры комплекса "Безопасный город" в масштабах всей </w:t>
      </w:r>
      <w:r>
        <w:lastRenderedPageBreak/>
        <w:t>страны.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четвертого этапа (июнь 2016 г. - декабрь 2020 г.) запланированы следующие мероприятия: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построение и развитие комплекса "Безопасный город" во всех субъектах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мониторинг и контроль реализации эффективности реализованных мероприятий по построению и развитию комплекса "Безопасный город".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VIII. Критерии и показатели оценки эффективности</w:t>
      </w:r>
    </w:p>
    <w:p w:rsidR="0035262D" w:rsidRDefault="0035262D">
      <w:pPr>
        <w:pStyle w:val="ConsPlusTitle"/>
        <w:jc w:val="center"/>
      </w:pPr>
      <w:r>
        <w:t>использования комплекса "Безопасный город" и его сегментов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>1. Критериями и показателями оценки эффективности использования комплекса "Безопасный город" по основным направлениям обеспечения безопасности жизнедеятельности населения и общественной безопасности являются: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повышение оперативности служб экстренного реагирования;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повышение уровня готовности объектов мобилизационного значения к выполнению задач;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профилактику и повышение уровня готовности объектов оповещения к выполнению задач;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снижение времени мобилизации человеческих ресурсов и техники;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повышение эффективности систем мониторинга и предупреждения чрезвычайных ситуаций, происшествий и правонарушений,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охват всех потенциальных рисков для среды обитания, в том числе мониторинг критически важных или потенциально опасных объектов, муниципальной (коммунальной) инфраструктуры, социальной сферы;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повышение точности прогнозирования и эффективности управления рисками при разноплановых угрозах общественной безопасности, реагирования на криминальные и террористические угрозы, обеспечения предупреждения техногенных аварий, обеспечения устойчивого функционирования органов управления, транспортной и коммуникационной инфраструктуры, важных и особо важных объектов, объектов жизнеобеспечения;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повышение качества системы поддержки принятия решений;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в) снижение количества чрезвычайных ситуаций, пожаров, правонарушений, гибели и травматизма людей,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снижение количества правонарушений на 100000 жителей (снижение количества преступлений, связанных с оборотом наркотиков, увеличение доли раскрытых преступлений в общем количестве совершенных незаконных действий, увеличение числа предотвращенных чрезвычайных ситуаций, увеличение числа раскрытых экономических преступлений, снижение количества нарушений в сфере экологии и природопользования);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 xml:space="preserve">снижение количества жертв и объема ущерба при чрезвычайных ситуациях (увеличение числа спасенных на одного погибшего при чрезвычайных ситуациях, повышение доли </w:t>
      </w:r>
      <w:r>
        <w:lastRenderedPageBreak/>
        <w:t>чрезвычайных ситуаций, устраненных без жертв, в общем количестве произошедших чрезвычайных ситуаций);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г) контроль миграционных движений,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снижение доли иностранных граждан, находящихся в городе с нарушением порядка пребывания, установленного законодательством Российской Федерации;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снижение количества преступлений, совершенных иностранными гражданами, на 100000 жителей;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д) максимизация социально-экономических эффектов, включая: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минимизацию ущерба от чрезвычайных ситуаций (оценка в рублях на площадь зоны чрезвычайных ситуаций, кв. метров);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повышение собираемости налоговых и иных платежей за счет повышения качества контроля над внутренними и внешними потоками миграции населения;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прямую экономическую эффективность от реализации настоящей Концепции, достигаемую за счет повышения скорости реагирования участников комплекса "Безопасный город" на происшествия и чрезвычайные ситуации, а также сокращения времени устранения последствий чрезвычайных ситуаций и происшествий;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прямую экономическую эффективность от сокращения расходов на регулярное обслуживание муниципальной инфраструктуры за счет эффективного планирования расходов, обеспечения единой информационной среды для всех участников комплекса "Безопасный город" и повышения контроля над исполнением поручений;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прямую экономическую эффективность от получения дополнительных доходов, получаемых от предоставления дополнительных услуг коммерческим предприятиям;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косвенную экономическую эффективность от сокращения экономического ущерба в 2015 - 2020 годах, в том числе недополученного дохода консолидированного бюджета Российской Федерации за счет гибели людей, увечий и травм людей при происшествиях и чрезвычайных ситуациях, за счет материального ущерба, рассчитываемого как сумма прямого и косвенного ущерба от происшествий и чрезвычайных ситуаций.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2. Целевые значения по каждому из указанных критериев эффективности устанавливаются следующим образом: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а) для органов местного самоуправления муниципальных образований - главами субъектов Российской Федерации с учетом текущего положения и ресурсов конкретного муниципального образования;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б) для органов исполнительной власти субъектов Российской Федерации - главным координатором с учетом текущего положения и ресурсов конкретного субъекта Российской Федерации.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Title"/>
        <w:jc w:val="center"/>
        <w:outlineLvl w:val="1"/>
      </w:pPr>
      <w:r>
        <w:t>IX. Финансирование</w:t>
      </w:r>
    </w:p>
    <w:p w:rsidR="0035262D" w:rsidRDefault="0035262D">
      <w:pPr>
        <w:pStyle w:val="ConsPlusNormal"/>
        <w:jc w:val="center"/>
      </w:pPr>
    </w:p>
    <w:p w:rsidR="0035262D" w:rsidRDefault="0035262D">
      <w:pPr>
        <w:pStyle w:val="ConsPlusNormal"/>
        <w:ind w:firstLine="540"/>
        <w:jc w:val="both"/>
      </w:pPr>
      <w:r>
        <w:t xml:space="preserve">Финансирование и ресурсное обеспечение мероприятий по построению и развитию комплекса "Безопасный город" будет осуществляться за счет средств федерального бюджета, бюджетов субъектов Российской Федерации и местных бюджетов, а также внебюджетных источников, выделяемых и привлекаемых для построения и развития комплекса "Безопасный город". Финансирование указанных мероприятий осуществляется в порядке, предусмотренном </w:t>
      </w:r>
      <w:r>
        <w:lastRenderedPageBreak/>
        <w:t>законодательством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Инструментом финансирования мероприятий по построению и развитию комплекса "Безопасный город" в рамках реализации комплекса "Безопасный город" является федеральная целевая программа.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Финансирование этих мероприятий осуществляется путем ежегодного выделения ассигнований из федерального бюджета непосредственно главному координатору.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Главный координатор, субъекты Российской Федерации и муниципальные образования в части своих полномочий обеспечивают финансирование мероприятий по построению, развитию и эксплуатации комплекса "Безопасный город". Муниципальные образования в рамках этих мероприятий вправе привлекать внебюджетные источники финансирования при сохранении государственного контроля за их использованием и обеспечении гарантий соблюдения государственных интересов Российской Федерации.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рамках мероприятий по построению и развитию комплекса "Безопасный город" возможно привлечение средств: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организаций, осуществляющих специализированную деятельность в области медицинского обеспечения, изготовления, технического обслуживания и ремонта транспортных средств, содержания и ремонта дорог, предоставления услуг фото- и видеофиксации административных правонарушений в области дорожного движения;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организаций, занимающихся подготовкой и переподготовкой участников дорожного движения, перевозками грузов и пассажиров, оказанием консультационных и информационных услуг, телекоммуникационных услуг и услуг связи, мониторингом экологической ситуации и охраной окружающей среды, поставкой энергоресурсов, обеспечением водоснабжения и водоотведения, предоставлением жилищно-коммунальных услуг и строительством;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общественных организаций (союзов, ассоциаций) и иных организаций, вовлеченных в обеспечение безопасности и комфорта среды обитания населения.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Частные инвестиции будут направлены на построение и развитие коммерческих сервисов, использующих инфраструктуру, создаваемую в рамках построения и развития комплекса "Безопасный город".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Привлечение средств внебюджетных источников основывается на принципе добровольности организаций профинансировать мероприятия по построению и развитию комплекса "Безопасный город". Заинтересованность организаций в финансировании этих мероприятий выражается в том, что они могут получить реальный экономический эффект от реализации коммерческих услуг в составе комплекса "Безопасный город".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В качестве механизмов привлечения внебюджетных средств может использоваться инвестиционный налоговый кредит, государственно-частное партнерство и иные виды государственной поддержки.</w:t>
      </w:r>
    </w:p>
    <w:p w:rsidR="0035262D" w:rsidRDefault="0035262D">
      <w:pPr>
        <w:pStyle w:val="ConsPlusNormal"/>
        <w:spacing w:before="220"/>
        <w:ind w:firstLine="540"/>
        <w:jc w:val="both"/>
      </w:pPr>
      <w:r>
        <w:t>Основаниями для предоставления инвестиционного кредита могут быть проведение организацией научно-исследовательских и опытно-конструкторских работ в сфере обеспечения комплексной безопасности среды обитания, осуществление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оборудования для целей обеспечения комплексной безопасности среды обитания, выполнение организацией особо важного заказа в сфере обеспечения комплексной безопасности среды обитания или предоставления особо важных услуг населению.</w:t>
      </w: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ind w:firstLine="540"/>
        <w:jc w:val="both"/>
      </w:pPr>
    </w:p>
    <w:p w:rsidR="0035262D" w:rsidRDefault="003526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C9E" w:rsidRDefault="00BC4C9E">
      <w:bookmarkStart w:id="1" w:name="_GoBack"/>
      <w:bookmarkEnd w:id="1"/>
    </w:p>
    <w:sectPr w:rsidR="00BC4C9E" w:rsidSect="00A5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D"/>
    <w:rsid w:val="0035262D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2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2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2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2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2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2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26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2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2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2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26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839CCD3CAD6DAC8CD1BCCA655E70A2DF958007B9BDD561EA38B974BE653E66C8DD57A5FD517A4E671DD8E98B274DC5CE613CD8AADFE96P0t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839CCD3CAD6DAC8CD1BCCA655E70A2DFB5A027B95DD561EA38B974BE653E66C8DD57A5FD517A4E571DD8E98B274DC5CE613CD8AADFE96P0t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839CCD3CAD6DAC8CD1BCCA655E70A2DF958007B9BDD561EA38B974BE653E66C8DD57A5FD517A4E671DD8E98B274DC5CE613CD8AADFE96P0t5L" TargetMode="External"/><Relationship Id="rId11" Type="http://schemas.openxmlformats.org/officeDocument/2006/relationships/hyperlink" Target="consultantplus://offline/ref=B01839CCD3CAD6DAC8CD1BCCA655E70A2DF958007B9BDD561EA38B974BE653E66C8DD57A5FD517A4E671DD8E98B274DC5CE613CD8AADFE96P0t5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01839CCD3CAD6DAC8CD1BCCA655E70A2DFB5A027B95DD561EA38B974BE653E66C8DD57A5FD517A4E571DD8E98B274DC5CE613CD8AADFE96P0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1BCCA655E70A2DFB5A027B95DD561EA38B974BE653E66C8DD57A5FD517A4E571DD8E98B274DC5CE613CD8AADFE96P0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13320</Words>
  <Characters>75929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2023-01-11T11:45:00Z</dcterms:created>
  <dcterms:modified xsi:type="dcterms:W3CDTF">2023-01-11T11:45:00Z</dcterms:modified>
</cp:coreProperties>
</file>