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мая 2009 г. N 126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РЕОРГАНИЗАЦИИ КОМИТЕТА ПО ПЕЧАТИ И ТЕЛЕКОММУНИКАЦИЯМ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07.07.2010 </w:t>
      </w:r>
      <w:hyperlink r:id="rId5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 xml:space="preserve">, от 24.08.2010 </w:t>
      </w:r>
      <w:hyperlink r:id="rId6" w:history="1">
        <w:r>
          <w:rPr>
            <w:rFonts w:ascii="Calibri" w:hAnsi="Calibri" w:cs="Calibri"/>
            <w:color w:val="0000FF"/>
          </w:rPr>
          <w:t>N 224</w:t>
        </w:r>
      </w:hyperlink>
      <w:r>
        <w:rPr>
          <w:rFonts w:ascii="Calibri" w:hAnsi="Calibri" w:cs="Calibri"/>
        </w:rPr>
        <w:t>,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27.10.2010 </w:t>
      </w:r>
      <w:hyperlink r:id="rId7" w:history="1">
        <w:r>
          <w:rPr>
            <w:rFonts w:ascii="Calibri" w:hAnsi="Calibri" w:cs="Calibri"/>
            <w:color w:val="0000FF"/>
          </w:rPr>
          <w:t>N 280</w:t>
        </w:r>
      </w:hyperlink>
      <w:r>
        <w:rPr>
          <w:rFonts w:ascii="Calibri" w:hAnsi="Calibri" w:cs="Calibri"/>
        </w:rPr>
        <w:t xml:space="preserve">, от 21.01.2011 </w:t>
      </w:r>
      <w:hyperlink r:id="rId8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, от 28.11.2011 </w:t>
      </w:r>
      <w:hyperlink r:id="rId9" w:history="1">
        <w:r>
          <w:rPr>
            <w:rFonts w:ascii="Calibri" w:hAnsi="Calibri" w:cs="Calibri"/>
            <w:color w:val="0000FF"/>
          </w:rPr>
          <w:t>N 405</w:t>
        </w:r>
      </w:hyperlink>
      <w:r>
        <w:rPr>
          <w:rFonts w:ascii="Calibri" w:hAnsi="Calibri" w:cs="Calibri"/>
        </w:rPr>
        <w:t>,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12.12.2011 </w:t>
      </w:r>
      <w:hyperlink r:id="rId10" w:history="1">
        <w:r>
          <w:rPr>
            <w:rFonts w:ascii="Calibri" w:hAnsi="Calibri" w:cs="Calibri"/>
            <w:color w:val="0000FF"/>
          </w:rPr>
          <w:t>N 429</w:t>
        </w:r>
      </w:hyperlink>
      <w:r>
        <w:rPr>
          <w:rFonts w:ascii="Calibri" w:hAnsi="Calibri" w:cs="Calibri"/>
        </w:rPr>
        <w:t xml:space="preserve">, от 28.12.2012 </w:t>
      </w:r>
      <w:hyperlink r:id="rId11" w:history="1">
        <w:r>
          <w:rPr>
            <w:rFonts w:ascii="Calibri" w:hAnsi="Calibri" w:cs="Calibri"/>
            <w:color w:val="0000FF"/>
          </w:rPr>
          <w:t>N 447</w:t>
        </w:r>
      </w:hyperlink>
      <w:r>
        <w:rPr>
          <w:rFonts w:ascii="Calibri" w:hAnsi="Calibri" w:cs="Calibri"/>
        </w:rPr>
        <w:t>,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22.03.2013 </w:t>
      </w:r>
      <w:hyperlink r:id="rId12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>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Устава Ленинградской области Правительство Ленинградской области постановляет: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Реорганизовать комитет по печати и телекоммуникациям Ленинградской области в комитет по телекоммуникациям и информатизации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реорганизации провести до 10 июля 2009 года.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реорганизации произвести за счет средств областного бюджета, предусмотренных на содержание органов исполнительной власти Ленинградской области по управлению делами Правительства Ленинградской области на 2009 год.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" w:history="1">
        <w:r>
          <w:rPr>
            <w:rFonts w:ascii="Calibri" w:hAnsi="Calibri" w:cs="Calibri"/>
            <w:color w:val="0000FF"/>
          </w:rPr>
          <w:t>Утвердить</w:t>
        </w:r>
      </w:hyperlink>
      <w:r>
        <w:rPr>
          <w:rFonts w:ascii="Calibri" w:hAnsi="Calibri" w:cs="Calibri"/>
        </w:rPr>
        <w:t xml:space="preserve">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телекоммуникациям и информатизации Ленинградской области согласно приложению 1.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Внести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 изменение, изложив штатное расписание комитета по печати и телекоммуникациям Ленинградской области в редакции согласно приложению 2 (не приводится) к настоящему постановлению.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комитет по телекоммуникациям и информатизации Ленинградской области является правопреемником по гражданским правам и обязанностям реорганизованного комитета по печати и телекоммуникациям Ленинградской области в сферах деятельности, определенных </w:t>
      </w:r>
      <w:hyperlink w:anchor="Par3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телекоммуникациям и информатизации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19 октября 2007 года N 261 "Об утверждении штатного расписания и Положения о комитете по печати и телекоммуникациям Ленинградской области".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04.05.2009 N 126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9"/>
      <w:bookmarkEnd w:id="1"/>
      <w:r>
        <w:rPr>
          <w:rFonts w:ascii="Calibri" w:hAnsi="Calibri" w:cs="Calibri"/>
          <w:b/>
          <w:bCs/>
        </w:rPr>
        <w:lastRenderedPageBreak/>
        <w:t>ПОЛОЖЕНИЕ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ТЕЛЕКОММУНИКАЦИЯМ И ИНФОРМАТИЗАЦИИ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07.07.2010 </w:t>
      </w:r>
      <w:hyperlink r:id="rId16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 xml:space="preserve">, от 24.08.2010 </w:t>
      </w:r>
      <w:hyperlink r:id="rId17" w:history="1">
        <w:r>
          <w:rPr>
            <w:rFonts w:ascii="Calibri" w:hAnsi="Calibri" w:cs="Calibri"/>
            <w:color w:val="0000FF"/>
          </w:rPr>
          <w:t>N 224</w:t>
        </w:r>
      </w:hyperlink>
      <w:r>
        <w:rPr>
          <w:rFonts w:ascii="Calibri" w:hAnsi="Calibri" w:cs="Calibri"/>
        </w:rPr>
        <w:t>,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27.10.2010 </w:t>
      </w:r>
      <w:hyperlink r:id="rId18" w:history="1">
        <w:r>
          <w:rPr>
            <w:rFonts w:ascii="Calibri" w:hAnsi="Calibri" w:cs="Calibri"/>
            <w:color w:val="0000FF"/>
          </w:rPr>
          <w:t>N 280</w:t>
        </w:r>
      </w:hyperlink>
      <w:r>
        <w:rPr>
          <w:rFonts w:ascii="Calibri" w:hAnsi="Calibri" w:cs="Calibri"/>
        </w:rPr>
        <w:t xml:space="preserve">, от 21.01.2011 </w:t>
      </w:r>
      <w:hyperlink r:id="rId19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, от 28.11.2011 </w:t>
      </w:r>
      <w:hyperlink r:id="rId20" w:history="1">
        <w:r>
          <w:rPr>
            <w:rFonts w:ascii="Calibri" w:hAnsi="Calibri" w:cs="Calibri"/>
            <w:color w:val="0000FF"/>
          </w:rPr>
          <w:t>N 405</w:t>
        </w:r>
      </w:hyperlink>
      <w:r>
        <w:rPr>
          <w:rFonts w:ascii="Calibri" w:hAnsi="Calibri" w:cs="Calibri"/>
        </w:rPr>
        <w:t>,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12.12.2011 </w:t>
      </w:r>
      <w:hyperlink r:id="rId21" w:history="1">
        <w:r>
          <w:rPr>
            <w:rFonts w:ascii="Calibri" w:hAnsi="Calibri" w:cs="Calibri"/>
            <w:color w:val="0000FF"/>
          </w:rPr>
          <w:t>N 429</w:t>
        </w:r>
      </w:hyperlink>
      <w:r>
        <w:rPr>
          <w:rFonts w:ascii="Calibri" w:hAnsi="Calibri" w:cs="Calibri"/>
        </w:rPr>
        <w:t xml:space="preserve">, от 28.12.2012 </w:t>
      </w:r>
      <w:hyperlink r:id="rId22" w:history="1">
        <w:r>
          <w:rPr>
            <w:rFonts w:ascii="Calibri" w:hAnsi="Calibri" w:cs="Calibri"/>
            <w:color w:val="0000FF"/>
          </w:rPr>
          <w:t>N 447</w:t>
        </w:r>
      </w:hyperlink>
      <w:r>
        <w:rPr>
          <w:rFonts w:ascii="Calibri" w:hAnsi="Calibri" w:cs="Calibri"/>
        </w:rPr>
        <w:t>,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22.03.2013 </w:t>
      </w:r>
      <w:hyperlink r:id="rId23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>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Комитет по телекоммуникациям и информатизации Ленинградской области (далее - Комитет) является отраслевым органом исполнительной власти Ленинградской области, осуществляющим государственную политику Ленинградской области в сфере информатизации и связи, обеспечения информационной безопасности и защиты информации, содержащей сведения, отнесенные к государственной или служебной тайне.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Комитет в своей деятельности руководствуется </w:t>
      </w:r>
      <w:hyperlink r:id="rId2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иными федеральными правовыми актами, </w:t>
      </w:r>
      <w:hyperlink r:id="rId2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  <w:proofErr w:type="gramEnd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Комитет осуществляет свою деятельность во взаимодействии с федеральными органами исполнительной власти, в том числе территориальными,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и должностными лицами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  <w:proofErr w:type="gramEnd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Комитет обладает правами юридического лица в объеме, необходимом для реализации его компетенции, имеет печать, штампы, бланки, а также вывеску со своим наименованием и изображением герба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осуществлении взаимодействия с иными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своей компетенции.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обеспечение деятельности Комитета осуществляется в установленном порядке.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Юридический адрес комитета: 191311, Санкт-Петербург, Суворовский проспект, дом 67.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 Комитета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Комитета являются участие в разработке и проведении на территории Ленинградской области государственной политики, организация исполнения полномочий субъекта Российской Федерации - Ленинградской области в сфере телекоммуникаций, информатизации, связи и обеспечения информационной безопасности.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Комитета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в соответствии с возложенными на него задачами осуществляет следующие </w:t>
      </w:r>
      <w:r>
        <w:rPr>
          <w:rFonts w:ascii="Calibri" w:hAnsi="Calibri" w:cs="Calibri"/>
        </w:rPr>
        <w:lastRenderedPageBreak/>
        <w:t>полномочия: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государственное регулирование в сфере применения и использования информационных технологий: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эффективного использования в Ленинградской области информационно-телекоммуникационных сетей, в том числе сети Интернет;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регламентов в области развития и использования информационных и телекоммуникационных технологий;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</w:t>
      </w:r>
      <w:proofErr w:type="gramStart"/>
      <w:r>
        <w:rPr>
          <w:rFonts w:ascii="Calibri" w:hAnsi="Calibri" w:cs="Calibri"/>
        </w:rPr>
        <w:t>согласованности действий органов государственной власти Ленинградской области</w:t>
      </w:r>
      <w:proofErr w:type="gramEnd"/>
      <w:r>
        <w:rPr>
          <w:rFonts w:ascii="Calibri" w:hAnsi="Calibri" w:cs="Calibri"/>
        </w:rPr>
        <w:t xml:space="preserve"> и органов местного самоуправления по внедрению информационных технологий;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органов государственной власти Ленинградской области современными информационными и телекоммуникационными технологиями;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информационно-телекоммуникационной инфраструктуры, отвечающей современным требованиям и обеспечивающей потребности органов государственной власти Ленинградской области в информации и информационном взаимодействии;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использования информационных и телекоммуникационных технологий в ключевых сферах социально-экономического развития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открытости программ и проектов региональной информатизации для общества, обеспечение участия заинтересованных сторон в их разработке и оценке результатов реализации.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Обеспечивает создание информационных систем и доступ к содержащейся в них информации в соответствии с действующим законодательством, в том числе: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населения и организаций к информации о деятельности органов государственной власти Ленинградской области и их участие в процессе общественной экспертизы проектов решений в сфере региональной информатизации и эффективности их реализации;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возможности доступа граждан к информации для реализации своих конституционных прав, повышение качества предоставления государственных услуг гражданам и организациям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сетей доступа и узлов подключения к ним бюджетных организаций в целях электронного информационного обмена между органами государственной власти Ленинградской области, органами местного самоуправления, предприятиями и учреждениями, находящимися в их ведении, территориальными органами федеральных органов исполнительной власти, гражданами и организациями.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целях безопасности и защиты информации обеспечивает: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информационных ресурсов, информационных систем и информационного обмена от несанкционированного доступа, изменения, хищения, компьютерных вирусов, а также предотвращение утечки информации;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информационных систем, включая сети связи, в том числе безопасность первичных сетей связи и информационных систем органов государственной власти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подписи в целях безопасности передачи и однозначного установления авторства и целостности электронных документов и сообщений;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защиту сведений, составляющих государственную тайну;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 информационных систем, их защиту, сохранность, целостность и достоверность;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международного сотрудничества в области развития и безопасного использования информационных ресурсов.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Обеспечивает предоставление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находящихся в государственной собственности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Создает условия для развития инфраструктуры связи и обеспечения ее интеграции с международными сетями связи.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Осуществляет государственный и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органов государственной власти Ленинградской области по сбору и хранению информации.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Обеспечивает предоставление государственных услуг населению в электронном виде.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Осуществляет координацию деятельности органов государственной власти Ленинградской области, предприятий, учреждений и организаций в области обеспечения информационной безопасности.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Выступает в качестве государственного заказчика на проведение работ, закупку компьютерного и телекоммуникационного оборудования, базового системного и прикладного обеспечения, заключает договоры и государственные контракты в установленном порядке.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Осуществляет полномочия главного распорядителя бюджетных средств, получателя бюджетных средств, главного администратора доходов областного бюджета Ленинградской области, а также осуществляет ведение бухгалтерского учета.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Обеспечивает адресность и целевой характер использования бюджетных средств, организует и осуществляет контроль их использования в сфере деятельности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Выступает в суде в пределах компетенции Комитета, в том числе по делам, подведомственным арбитражному суду, федеральному суду общей юрисдикции и мировому судье.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Функции Комитета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функциями Комитета являются: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Разработка проектов и программ в сфере телекоммуникаций, информатизации и связи в интересах Ленинградской области, осуществление координации работ по этим проектам и программам, участие в их реализации.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Разработка концепции и схемы </w:t>
      </w:r>
      <w:proofErr w:type="gramStart"/>
      <w:r>
        <w:rPr>
          <w:rFonts w:ascii="Calibri" w:hAnsi="Calibri" w:cs="Calibri"/>
        </w:rPr>
        <w:t>организации взаимодействия органов исполнительной власти Ленинградской области</w:t>
      </w:r>
      <w:proofErr w:type="gramEnd"/>
      <w:r>
        <w:rPr>
          <w:rFonts w:ascii="Calibri" w:hAnsi="Calibri" w:cs="Calibri"/>
        </w:rPr>
        <w:t xml:space="preserve"> и Комитета в сфере телекоммуникаций, информатизации и связи.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Подготовка и представление Губернатору Ленинградской области информации по перспективному и текущему планированию создания телекоммуникационных систем, развитию программно-технического комплекса.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Подготовка докладов, пояснительных записок, рекомендаций и предложений по вопросам, относящимся к компетенции Комитета, в том числе: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по регулированию деятельности юридических лиц в сфере телекоммуникаций и развития связи, обеспечения информационной безопасности;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по объемам и порядку финансирования работ в сфере телекоммуникаций, связи и информатизации Ленинградской области за счет средств федерального бюджета;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по формированию планов региональной информатизации и принятию соответствующих решений на федеральном уровне.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Реализация федеральных, региональных, долгосрочных и ведомственных целевых программ в сфере информатизации и связи, в том числе создание комплексной информационно-телекоммуникационной системы органов государственной власти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Обеспечение деятельности рабочих органов, образованных по решению Губернатора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Разработка и осуществление мероприятий, направленных на содействие предприятиям, осуществляющим деятельность в сфере, относящейся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Оказание содействия: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установлению контактов и деловых связей, сотрудничеству предприятий Ленинградской области с зарубежными партнерами;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организациям связи в получении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строительстве сооружений связи и помещений, предназначенных для оказания универсальных услуг связи на территории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операторам почтовой связи в расширении сферы услуг, предоставляемых гражданам и юридическим лицам, а также согласование </w:t>
      </w:r>
      <w:proofErr w:type="gramStart"/>
      <w:r>
        <w:rPr>
          <w:rFonts w:ascii="Calibri" w:hAnsi="Calibri" w:cs="Calibri"/>
        </w:rPr>
        <w:t>режима работы объектов почтовой связи организаций федеральной почтовой связи</w:t>
      </w:r>
      <w:proofErr w:type="gramEnd"/>
      <w:r>
        <w:rPr>
          <w:rFonts w:ascii="Calibri" w:hAnsi="Calibri" w:cs="Calibri"/>
        </w:rPr>
        <w:t xml:space="preserve"> на территории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4.9. Осуществление совместно с органами </w:t>
      </w:r>
      <w:proofErr w:type="gramStart"/>
      <w:r>
        <w:rPr>
          <w:rFonts w:ascii="Calibri" w:hAnsi="Calibri" w:cs="Calibri"/>
        </w:rPr>
        <w:t>Управления специальной связи Федеральной службы охраны Российской Федерации</w:t>
      </w:r>
      <w:proofErr w:type="gramEnd"/>
      <w:r>
        <w:rPr>
          <w:rFonts w:ascii="Calibri" w:hAnsi="Calibri" w:cs="Calibri"/>
        </w:rPr>
        <w:t xml:space="preserve"> и другими уполномоченными службами контроля за использованием и защитой информации в органах государственной власти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 Оказание организационно-методической помощи органам государственной власти Ленинградской области, государственным и муниципальным предприятиям, а также организациям по профильным направлениям деятельности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Участие в разработке долгосрочных целевых программ связи и информатизации.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Создание справочно-информационных систем для нужд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Рассмотрение обращений граждан и организаций по вопросам, относящимся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Взаимодействие с научно-исследовательскими учреждениями, экономическими центрами, органами исполнительной власти субъектов Российской Федерации в интересах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Получение в установленном порядке от органов исполнительной власти Ленинградской области и иных организаций сведений и оперативной информации по вопросам, относящимся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Обеспечение взаимодействия представителей предприятий и организаций, осуществляющих деятельность в сфере, относящейся к компетенции Комитета, с должностными лицами органов государственной власти Ленинградской области и органов местного самоуправления.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Внесение на рассмотрение Губернатора Ленинградской области проектов правовых актов по вопросам, относящимся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Взаимодействие с должностными лицами органов местного самоуправления, ответственными за развитие телекоммуникаций, связи и информатизации.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Участие в заседаниях и совещаниях, проводимых Правительством Ленинградской области и отраслевыми органами исполнительной власти Ленинградской области по вопросам, относящимся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Взаимодействие с международными и зарубежными органами и организациями при решении научно-технических и правовых вопросов обеспечения безопасности информации, передаваемой с помощью международных телекоммуникационных систем и систем связи.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Проведение конференций, совещаний, семинаров, организация выставок по вопросам, относящимся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Привлечение к сотрудничеству на договорной основе организаций, научных учреждений, экономических и социологических центров, ученых и специалистов по вопросам, относящимся к компетенции Комитета, в установленном действующим законодательством порядке.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Разработка проектов областных законов и иных нормативных правовых актов Ленинградской области по вопросам телекоммуникаций, информатизации и связи.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Издание правовых актов Ленинградской области в форме приказов и распоряжений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Обеспечение сбора, обработки и анализа информации в электронном виде, необходимой для принятия решений на всех уровнях управления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Формирование нормативной правовой базы, обеспечивающей эффективное использование информационных и телекоммуникационных технологий в системах государственного управления и местного самоуправления, деятельности бюджетных организаций, а также поддержку развития рынка информационных и телекоммуникационных технологий в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Создание баз данных, содержащих информацию о ключевых объектах государственного и муниципального управления.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Развитие существующих и создание новых элементов информационно-телекоммуникационной инфраструктуры органов государственной власти Ленинградской области, их сопровождение и обслуживание.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4.29. Модернизация и развитие единой сети передачи данных органов государственной </w:t>
      </w:r>
      <w:r>
        <w:rPr>
          <w:rFonts w:ascii="Calibri" w:hAnsi="Calibri" w:cs="Calibri"/>
        </w:rPr>
        <w:lastRenderedPageBreak/>
        <w:t>власти Ленинградской области, включая проектные работы, аренду каналов передачи данных, настройку и техническое сопровождение.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Участие в создании государственных учреждений, осуществляющих деятельность в сфере информационных технологий, в целях исполнения полномочий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Участие в пределах своей компетенции в мобилизационной подготовке.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07.07.2010 N 167)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Предоставление информации о деятельности Комитета, в том числе размещение информации в сети Интернет на официальном сайте Администрации Ленинградской области в соответствии с требованиями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21.01.2011 N 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Координация разработки общесистемных требований по созданию и ведению классификаторов, регистров, реестров и баз данных.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технических заданий на разработку и внедрение автоматизированных программных комплексов обработки информационных ресурсов и других прикладных задач, предназначенных для работы с информационными массивами, базами и банками данных, финансирование которых осуществляется с участием бюджета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12.12.2011 N 429)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Организация деятельности по выпуску, выдаче и обслуживанию универсальных электронных карт.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Функция оператора региональной информационной системы межведомственного электронного взаимодействия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4.36. Организация деятельности по внедрению </w:t>
      </w:r>
      <w:proofErr w:type="gramStart"/>
      <w:r>
        <w:rPr>
          <w:rFonts w:ascii="Calibri" w:hAnsi="Calibri" w:cs="Calibri"/>
        </w:rPr>
        <w:t>системы автоматической фиксации нарушений правил дорожного движения</w:t>
      </w:r>
      <w:proofErr w:type="gramEnd"/>
      <w:r>
        <w:rPr>
          <w:rFonts w:ascii="Calibri" w:hAnsi="Calibri" w:cs="Calibri"/>
        </w:rPr>
        <w:t xml:space="preserve"> на территории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Обеспечение деятельности удостоверяющего центра при Правительстве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Комитета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Вред, причиненный гражданину или юридическому лицу в результате незаконных действий (бездействия) Комитета, в том числе в результате издания противоречащего закону или иному правовому акту правового акта Комитета, подлежит возмещению в установленном порядке за счет казны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Правовой акт Комитета, принятый с превышением компетенции Комитета или противоречащий федеральному закону, областному закону, правовому акту Правительства Ленинградской области, подлежит отмене.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деятельности Комитета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27.10.2010 N 280.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Председатель Комитета подчиняется Губернатору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Председатель Комитета: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выполнение возложенных на Комитет задач,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27.10.2010 N 280)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деятельностью Комитета на принципах единоначалия;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доверенности представляет Комитет по вопросам его деятельности, в том числе в гражданском обороте, в пределах компетенции Комитета, в установленном порядке заключает государственные контракты и иные сделки от имени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27.10.2010 N 280;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целостность и сохранность областного имущества, используемого Комитетом;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защиту сведений, содержащих государственную тайну;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 и должностные инструкции (регламенты) работников Комитета;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орган по управлению государственной службой Ленинградской области о наличии в Комитете вакансий по должностям государственной гражданской службы Ленинградской области (далее - должность гражданской службы) и иным должностям;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 замещении работником Комитета иной должности гражданской службы в Комитете;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об освобождении работника Комитета от замещаемой должности гражданской службы;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об отстранении работника Комитета от замещаемой должности гражданской службы;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 назначении служебной проверки в отношении работника Комитета;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 применении к работникам Комитета дисциплинарных взысканий и снятии дисциплинарных взысканий;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 поощрении и награждении работников Комитета, а также работников подведомственных государственных предприятий Ленинградской области;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 присвоении классного чина работнику Комитета;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ходатайствует о переводе работника Комитета на иную должность гражданской службы, его перемещении или временном замещении иной должности гражданской службы;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от имени Комитета приказы, распоряжения, письма и иные документы;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установленном порядке официальное опубликование приказов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Председатель Комитета несет персональную ответственность за выполнение возложенных на Комитет задач, осуществление Комитетом полномочий и функций, 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27.10.2010 N 280;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28.11.2011 N 405)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22.03.2013 N 76)</w:t>
      </w:r>
    </w:p>
    <w:p w:rsidR="005E28D0" w:rsidRDefault="00573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 w:rsidR="005E28D0">
          <w:rPr>
            <w:rFonts w:ascii="Calibri" w:hAnsi="Calibri" w:cs="Calibri"/>
            <w:color w:val="0000FF"/>
          </w:rPr>
          <w:t>6.6</w:t>
        </w:r>
      </w:hyperlink>
      <w:r w:rsidR="005E28D0">
        <w:rPr>
          <w:rFonts w:ascii="Calibri" w:hAnsi="Calibri" w:cs="Calibri"/>
        </w:rPr>
        <w:t>. При Комитете могут создаваться временные рабочие группы для решения задач, относящихся к компетенции Комитета.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Порядок управления подведомственными Комитету государственными учреждениями 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абзаца дан в соответствии с изменениями, внесенными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Правительства Ленинградской области от 28.12.2012 N 447.</w:t>
      </w:r>
    </w:p>
    <w:p w:rsidR="005E28D0" w:rsidRDefault="005E28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Комитет руководит деятельностью подведомственных государственных учреждений Ленинградской области, указанных в </w:t>
      </w:r>
      <w:hyperlink w:anchor="Par235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Положению, в том числе: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28.12.2012 N 447)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Порядок реорганизации и ликвидации Комитета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может быть реорганизован или ликвидирован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СТРУКТУРНЫЕ ПОДРАЗДЕЛЕНИЯ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ТЕЛЕКОММУНИКАЦИЯМ И ИНФОРМАТИЗАЦИИ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28.12.2012 N 447.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73A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hyperlink r:id="rId47" w:history="1">
        <w:r w:rsidR="005E28D0">
          <w:rPr>
            <w:rFonts w:ascii="Calibri" w:hAnsi="Calibri" w:cs="Calibri"/>
            <w:color w:val="0000FF"/>
          </w:rPr>
          <w:t>Приложение</w:t>
        </w:r>
      </w:hyperlink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Положению...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35"/>
      <w:bookmarkEnd w:id="2"/>
      <w:r>
        <w:rPr>
          <w:rFonts w:ascii="Calibri" w:hAnsi="Calibri" w:cs="Calibri"/>
        </w:rPr>
        <w:t>ПЕРЕЧЕНЬ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ПОДВЕДОМСТВЕННЫХ</w:t>
      </w:r>
      <w:proofErr w:type="gramEnd"/>
      <w:r>
        <w:rPr>
          <w:rFonts w:ascii="Calibri" w:hAnsi="Calibri" w:cs="Calibri"/>
        </w:rPr>
        <w:t xml:space="preserve"> КОМИТЕТУ ПО ТЕЛЕКОММУНИКАЦИЯМ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ИНФОРМАТИЗАЦИИ ЛЕНИНГРАДСКОЙ ОБЛАСТИ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ЛЕНИНГРАДСКОЙ ОБЛАСТИ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28.12.2012 </w:t>
      </w:r>
      <w:hyperlink r:id="rId48" w:history="1">
        <w:r>
          <w:rPr>
            <w:rFonts w:ascii="Calibri" w:hAnsi="Calibri" w:cs="Calibri"/>
            <w:color w:val="0000FF"/>
          </w:rPr>
          <w:t>N 447</w:t>
        </w:r>
      </w:hyperlink>
      <w:r>
        <w:rPr>
          <w:rFonts w:ascii="Calibri" w:hAnsi="Calibri" w:cs="Calibri"/>
        </w:rPr>
        <w:t xml:space="preserve">, от 22.03.2013 </w:t>
      </w:r>
      <w:hyperlink r:id="rId49" w:history="1">
        <w:r>
          <w:rPr>
            <w:rFonts w:ascii="Calibri" w:hAnsi="Calibri" w:cs="Calibri"/>
            <w:color w:val="0000FF"/>
          </w:rPr>
          <w:t>N 76</w:t>
        </w:r>
      </w:hyperlink>
      <w:r>
        <w:rPr>
          <w:rFonts w:ascii="Calibri" w:hAnsi="Calibri" w:cs="Calibri"/>
        </w:rPr>
        <w:t>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казенное учреждение Ленинградской области "Оператор "электронного правительства" (ГКУ ЛО "ОЭП").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казенное учреждение Ленинградской области "Центр безопасности дорожного движения" (ГКУ ЛО "ЦБДД").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22.03.2013 N 76)</w:t>
      </w: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8D0" w:rsidRDefault="005E28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6AFF" w:rsidRDefault="00E86AFF"/>
    <w:sectPr w:rsidR="00E86AFF" w:rsidSect="006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0"/>
    <w:rsid w:val="00573AD5"/>
    <w:rsid w:val="005E28D0"/>
    <w:rsid w:val="00E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27A6FB51EC6209FB580BB46D0F9CE741D760B73C2FF9E171C9C64D10AC456F492E4E95E8EBZ9G" TargetMode="External"/><Relationship Id="rId18" Type="http://schemas.openxmlformats.org/officeDocument/2006/relationships/hyperlink" Target="consultantplus://offline/ref=D927A6FB51EC6209FB580BB46D0F9CE741D766B4322DF9E171C9C64D10AC456F492E4E95E8BA42EEE9Z6G" TargetMode="External"/><Relationship Id="rId26" Type="http://schemas.openxmlformats.org/officeDocument/2006/relationships/hyperlink" Target="consultantplus://offline/ref=D927A6FB51EC6209FB580BB46D0F9CE741D763B03E26F9E171C9C64D10AC456F492E4E95E8BA40EAE9Z1G" TargetMode="External"/><Relationship Id="rId39" Type="http://schemas.openxmlformats.org/officeDocument/2006/relationships/hyperlink" Target="consultantplus://offline/ref=D927A6FB51EC6209FB580BB46D0F9CE741D766B4322DF9E171C9C64D10AC456F492E4E95E8BA42EEE9Z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27A6FB51EC6209FB580BB46D0F9CE741D761B33827F9E171C9C64D10AC456F492E4E95E8BA40EBE9Z6G" TargetMode="External"/><Relationship Id="rId34" Type="http://schemas.openxmlformats.org/officeDocument/2006/relationships/hyperlink" Target="consultantplus://offline/ref=D927A6FB51EC6209FB580BB46D0F9CE741D763B03E26F9E171C9C64D10AC456F492E4E95E8BA40EBE9Z5G" TargetMode="External"/><Relationship Id="rId42" Type="http://schemas.openxmlformats.org/officeDocument/2006/relationships/hyperlink" Target="consultantplus://offline/ref=D927A6FB51EC6209FB580BB46D0F9CE741D766B4322DF9E171C9C64D10AC456F492E4E95E8BA42EFE9Z7G" TargetMode="External"/><Relationship Id="rId47" Type="http://schemas.openxmlformats.org/officeDocument/2006/relationships/hyperlink" Target="consultantplus://offline/ref=D927A6FB51EC6209FB580BB46D0F9CE741D763B03E26F9E171C9C64D10AC456F492E4E95E8BA40EBE9ZFG" TargetMode="External"/><Relationship Id="rId50" Type="http://schemas.openxmlformats.org/officeDocument/2006/relationships/hyperlink" Target="consultantplus://offline/ref=D927A6FB51EC6209FB580BB46D0F9CE741D760B03F2BF9E171C9C64D10AC456F492E4E95E8BA40EBE9ZEG" TargetMode="External"/><Relationship Id="rId7" Type="http://schemas.openxmlformats.org/officeDocument/2006/relationships/hyperlink" Target="consultantplus://offline/ref=D927A6FB51EC6209FB580BB46D0F9CE741D766B4322DF9E171C9C64D10AC456F492E4E95E8BA42EEE9Z6G" TargetMode="External"/><Relationship Id="rId12" Type="http://schemas.openxmlformats.org/officeDocument/2006/relationships/hyperlink" Target="consultantplus://offline/ref=D927A6FB51EC6209FB580BB46D0F9CE741D760B03F2BF9E171C9C64D10AC456F492E4E95E8BA40EBE9Z2G" TargetMode="External"/><Relationship Id="rId17" Type="http://schemas.openxmlformats.org/officeDocument/2006/relationships/hyperlink" Target="consultantplus://offline/ref=D927A6FB51EC6209FB580BB46D0F9CE741D461B43A27F9E171C9C64D10AC456F492E4E95E8BA40EAE9Z2G" TargetMode="External"/><Relationship Id="rId25" Type="http://schemas.openxmlformats.org/officeDocument/2006/relationships/hyperlink" Target="consultantplus://offline/ref=D927A6FB51EC6209FB580BB46D0F9CE741D760B73C2FF9E171C9C64D10EAZCG" TargetMode="External"/><Relationship Id="rId33" Type="http://schemas.openxmlformats.org/officeDocument/2006/relationships/hyperlink" Target="consultantplus://offline/ref=D927A6FB51EC6209FB580BB46D0F9CE741D763B03E26F9E171C9C64D10AC456F492E4E95E8BA40EBE9Z6G" TargetMode="External"/><Relationship Id="rId38" Type="http://schemas.openxmlformats.org/officeDocument/2006/relationships/hyperlink" Target="consultantplus://offline/ref=D927A6FB51EC6209FB580BB46D0F9CE741D763B03E26F9E171C9C64D10AC456F492E4E95E8BA40EBE9Z4G" TargetMode="External"/><Relationship Id="rId46" Type="http://schemas.openxmlformats.org/officeDocument/2006/relationships/hyperlink" Target="consultantplus://offline/ref=D927A6FB51EC6209FB580BB46D0F9CE741D763B03E26F9E171C9C64D10AC456F492E4E95E8BA40EBE9Z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27A6FB51EC6209FB580BB46D0F9CE741D766B4322CF9E171C9C64D10AC456F492E4E95E8BA40ECE9Z7G" TargetMode="External"/><Relationship Id="rId20" Type="http://schemas.openxmlformats.org/officeDocument/2006/relationships/hyperlink" Target="consultantplus://offline/ref=D927A6FB51EC6209FB580BB46D0F9CE741D766B4322AF9E171C9C64D10AC456F492E4E95E8BA40E9E9Z2G" TargetMode="External"/><Relationship Id="rId29" Type="http://schemas.openxmlformats.org/officeDocument/2006/relationships/hyperlink" Target="consultantplus://offline/ref=D927A6FB51EC6209FB580BB46D0F9CE741D766B4322EF9E171C9C64D10AC456F492E4E95E8BA40EFE9ZEG" TargetMode="External"/><Relationship Id="rId41" Type="http://schemas.openxmlformats.org/officeDocument/2006/relationships/hyperlink" Target="consultantplus://offline/ref=D927A6FB51EC6209FB580BB46D0F9CE741D760B03F2BF9E171C9C64D10AC456F492E4E95E8BA40EBE9Z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7A6FB51EC6209FB580BB46D0F9CE741D461B43A27F9E171C9C64D10AC456F492E4E95E8BA40EAE9Z2G" TargetMode="External"/><Relationship Id="rId11" Type="http://schemas.openxmlformats.org/officeDocument/2006/relationships/hyperlink" Target="consultantplus://offline/ref=D927A6FB51EC6209FB580BB46D0F9CE741D763B03E26F9E171C9C64D10AC456F492E4E95E8BA40EAE9Z2G" TargetMode="External"/><Relationship Id="rId24" Type="http://schemas.openxmlformats.org/officeDocument/2006/relationships/hyperlink" Target="consultantplus://offline/ref=D927A6FB51EC6209FB5814A5780F9CE742DC64B03178AEE3209CC8E4Z8G" TargetMode="External"/><Relationship Id="rId32" Type="http://schemas.openxmlformats.org/officeDocument/2006/relationships/hyperlink" Target="consultantplus://offline/ref=D927A6FB51EC6209FB580BB46D0F9CE741D763B03E26F9E171C9C64D10AC456F492E4E95E8BA40EBE9Z7G" TargetMode="External"/><Relationship Id="rId37" Type="http://schemas.openxmlformats.org/officeDocument/2006/relationships/hyperlink" Target="consultantplus://offline/ref=D927A6FB51EC6209FB580BB46D0F9CE741D766B4322DF9E171C9C64D10AC456F492E4E95E8BA42EEE9Z0G" TargetMode="External"/><Relationship Id="rId40" Type="http://schemas.openxmlformats.org/officeDocument/2006/relationships/hyperlink" Target="consultantplus://offline/ref=D927A6FB51EC6209FB580BB46D0F9CE741D766B4322AF9E171C9C64D10AC456F492E4E95E8BA40E9E9Z2G" TargetMode="External"/><Relationship Id="rId45" Type="http://schemas.openxmlformats.org/officeDocument/2006/relationships/hyperlink" Target="consultantplus://offline/ref=D927A6FB51EC6209FB580BB46D0F9CE741D763B03E26F9E171C9C64D10AC456F492E4E95E8BA40EBE9Z2G" TargetMode="External"/><Relationship Id="rId5" Type="http://schemas.openxmlformats.org/officeDocument/2006/relationships/hyperlink" Target="consultantplus://offline/ref=D927A6FB51EC6209FB580BB46D0F9CE741D766B4322CF9E171C9C64D10AC456F492E4E95E8BA40ECE9Z7G" TargetMode="External"/><Relationship Id="rId15" Type="http://schemas.openxmlformats.org/officeDocument/2006/relationships/hyperlink" Target="consultantplus://offline/ref=D927A6FB51EC6209FB580BB46D0F9CE747D167B43825A4EB7990CA4FE1Z7G" TargetMode="External"/><Relationship Id="rId23" Type="http://schemas.openxmlformats.org/officeDocument/2006/relationships/hyperlink" Target="consultantplus://offline/ref=D927A6FB51EC6209FB580BB46D0F9CE741D760B03F2BF9E171C9C64D10AC456F492E4E95E8BA40EBE9Z1G" TargetMode="External"/><Relationship Id="rId28" Type="http://schemas.openxmlformats.org/officeDocument/2006/relationships/hyperlink" Target="consultantplus://offline/ref=D927A6FB51EC6209FB5814A5780F9CE741D064B73C2EF9E171C9C64D10EAZCG" TargetMode="External"/><Relationship Id="rId36" Type="http://schemas.openxmlformats.org/officeDocument/2006/relationships/hyperlink" Target="consultantplus://offline/ref=D927A6FB51EC6209FB580BB46D0F9CE741D766B4322DF9E171C9C64D10AC456F492E4E95E8BA42EEE9Z3G" TargetMode="External"/><Relationship Id="rId49" Type="http://schemas.openxmlformats.org/officeDocument/2006/relationships/hyperlink" Target="consultantplus://offline/ref=D927A6FB51EC6209FB580BB46D0F9CE741D760B03F2BF9E171C9C64D10AC456F492E4E95E8BA40EBE9ZEG" TargetMode="External"/><Relationship Id="rId10" Type="http://schemas.openxmlformats.org/officeDocument/2006/relationships/hyperlink" Target="consultantplus://offline/ref=D927A6FB51EC6209FB580BB46D0F9CE741D761B33827F9E171C9C64D10AC456F492E4E95E8BA40EBE9Z6G" TargetMode="External"/><Relationship Id="rId19" Type="http://schemas.openxmlformats.org/officeDocument/2006/relationships/hyperlink" Target="consultantplus://offline/ref=D927A6FB51EC6209FB580BB46D0F9CE741D766B4322EF9E171C9C64D10AC456F492E4E95E8BA40EFE9ZEG" TargetMode="External"/><Relationship Id="rId31" Type="http://schemas.openxmlformats.org/officeDocument/2006/relationships/hyperlink" Target="consultantplus://offline/ref=D927A6FB51EC6209FB580BB46D0F9CE741D763B03E26F9E171C9C64D10AC456F492E4E95E8BA40EAE9ZFG" TargetMode="External"/><Relationship Id="rId44" Type="http://schemas.openxmlformats.org/officeDocument/2006/relationships/hyperlink" Target="consultantplus://offline/ref=D927A6FB51EC6209FB580BB46D0F9CE741D763B03E26F9E171C9C64D10AC456F492E4E95E8BA40EBE9Z2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7A6FB51EC6209FB580BB46D0F9CE741D766B4322AF9E171C9C64D10AC456F492E4E95E8BA40E9E9Z2G" TargetMode="External"/><Relationship Id="rId14" Type="http://schemas.openxmlformats.org/officeDocument/2006/relationships/hyperlink" Target="consultantplus://offline/ref=D927A6FB51EC6209FB580BB46D0F9CE741D760B73C2FF9E171C9C64D10AC456F492E4E95E9EBZFG" TargetMode="External"/><Relationship Id="rId22" Type="http://schemas.openxmlformats.org/officeDocument/2006/relationships/hyperlink" Target="consultantplus://offline/ref=D927A6FB51EC6209FB580BB46D0F9CE741D763B03E26F9E171C9C64D10AC456F492E4E95E8BA40EAE9Z2G" TargetMode="External"/><Relationship Id="rId27" Type="http://schemas.openxmlformats.org/officeDocument/2006/relationships/hyperlink" Target="consultantplus://offline/ref=D927A6FB51EC6209FB580BB46D0F9CE741D766B4322CF9E171C9C64D10AC456F492E4E95E8BA40ECE9Z7G" TargetMode="External"/><Relationship Id="rId30" Type="http://schemas.openxmlformats.org/officeDocument/2006/relationships/hyperlink" Target="consultantplus://offline/ref=D927A6FB51EC6209FB580BB46D0F9CE741D761B33827F9E171C9C64D10AC456F492E4E95E8BA40EBE9Z6G" TargetMode="External"/><Relationship Id="rId35" Type="http://schemas.openxmlformats.org/officeDocument/2006/relationships/hyperlink" Target="consultantplus://offline/ref=D927A6FB51EC6209FB580BB46D0F9CE741D766B4322DF9E171C9C64D10AC456F492E4E95E8BA42EEE9Z5G" TargetMode="External"/><Relationship Id="rId43" Type="http://schemas.openxmlformats.org/officeDocument/2006/relationships/hyperlink" Target="consultantplus://offline/ref=D927A6FB51EC6209FB580BB46D0F9CE741D763B03E26F9E171C9C64D10AC456F492E4E95E8BA40EBE9Z2G" TargetMode="External"/><Relationship Id="rId48" Type="http://schemas.openxmlformats.org/officeDocument/2006/relationships/hyperlink" Target="consultantplus://offline/ref=D927A6FB51EC6209FB580BB46D0F9CE741D763B03E26F9E171C9C64D10AC456F492E4E95E8BA40EBE9ZFG" TargetMode="External"/><Relationship Id="rId8" Type="http://schemas.openxmlformats.org/officeDocument/2006/relationships/hyperlink" Target="consultantplus://offline/ref=D927A6FB51EC6209FB580BB46D0F9CE741D766B4322EF9E171C9C64D10AC456F492E4E95E8BA40EFE9ZE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4503</Words>
  <Characters>25672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as_bogdadyev</dc:creator>
  <cp:keywords/>
  <dc:description/>
  <cp:lastModifiedBy>владелец</cp:lastModifiedBy>
  <cp:revision>2</cp:revision>
  <dcterms:created xsi:type="dcterms:W3CDTF">2013-08-01T10:38:00Z</dcterms:created>
  <dcterms:modified xsi:type="dcterms:W3CDTF">2013-08-01T10:38:00Z</dcterms:modified>
</cp:coreProperties>
</file>