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C" w:rsidRDefault="00DD711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711C" w:rsidRDefault="00DD711C">
      <w:pPr>
        <w:pStyle w:val="ConsPlusNormal"/>
        <w:outlineLvl w:val="0"/>
      </w:pPr>
    </w:p>
    <w:p w:rsidR="00DD711C" w:rsidRDefault="00DD711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D711C" w:rsidRDefault="00DD711C">
      <w:pPr>
        <w:pStyle w:val="ConsPlusTitle"/>
        <w:jc w:val="center"/>
      </w:pPr>
    </w:p>
    <w:p w:rsidR="00DD711C" w:rsidRDefault="00DD711C">
      <w:pPr>
        <w:pStyle w:val="ConsPlusTitle"/>
        <w:jc w:val="center"/>
      </w:pPr>
      <w:r>
        <w:t>ПОСТАНОВЛЕНИЕ</w:t>
      </w:r>
    </w:p>
    <w:p w:rsidR="00DD711C" w:rsidRDefault="00DD711C">
      <w:pPr>
        <w:pStyle w:val="ConsPlusTitle"/>
        <w:jc w:val="center"/>
      </w:pPr>
      <w:r>
        <w:t>от 26 декабря 2017 г. N 615</w:t>
      </w:r>
    </w:p>
    <w:p w:rsidR="00DD711C" w:rsidRDefault="00DD711C">
      <w:pPr>
        <w:pStyle w:val="ConsPlusTitle"/>
        <w:jc w:val="center"/>
      </w:pPr>
    </w:p>
    <w:p w:rsidR="00DD711C" w:rsidRDefault="00DD711C">
      <w:pPr>
        <w:pStyle w:val="ConsPlusTitle"/>
        <w:jc w:val="center"/>
      </w:pPr>
      <w:r>
        <w:t>ОБ ОПРЕДЕЛЕНИИ УГРОЗ БЕЗОПАСНОСТИ ПЕРСОНАЛЬНЫХ ДАННЫХ,</w:t>
      </w:r>
    </w:p>
    <w:p w:rsidR="00DD711C" w:rsidRDefault="00DD711C">
      <w:pPr>
        <w:pStyle w:val="ConsPlusTitle"/>
        <w:jc w:val="center"/>
      </w:pPr>
      <w:proofErr w:type="gramStart"/>
      <w:r>
        <w:t>АКТУАЛЬНЫХ</w:t>
      </w:r>
      <w:proofErr w:type="gramEnd"/>
      <w:r>
        <w:t xml:space="preserve"> ПРИ ИХ ОБРАБОТКЕ В ГОСУДАРСТВЕННЫХ ИНФОРМАЦИОННЫХ</w:t>
      </w:r>
    </w:p>
    <w:p w:rsidR="00DD711C" w:rsidRDefault="00DD711C">
      <w:pPr>
        <w:pStyle w:val="ConsPlusTitle"/>
        <w:jc w:val="center"/>
      </w:pPr>
      <w:proofErr w:type="gramStart"/>
      <w:r>
        <w:t>СИСТЕМАХ</w:t>
      </w:r>
      <w:proofErr w:type="gramEnd"/>
      <w:r>
        <w:t xml:space="preserve"> ПЕРСОНАЛЬНЫХ ДАННЫХ ЛЕНИНГРАДСКОЙ ОБЛАСТИ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27 июля 2006 года N 152-ФЗ "О персональных данных" Правительство Ленинградской области постановляет: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 xml:space="preserve">Определить </w:t>
      </w:r>
      <w:hyperlink w:anchor="P28" w:history="1">
        <w:r>
          <w:rPr>
            <w:color w:val="0000FF"/>
          </w:rPr>
          <w:t>угрозы</w:t>
        </w:r>
      </w:hyperlink>
      <w:r>
        <w:t xml:space="preserve"> безопасности персональных данных, актуальные при их обработке в государственных информационных системах персональных данных Ленинградской области, согласно приложению.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right"/>
      </w:pPr>
      <w:r>
        <w:t>Губернатор</w:t>
      </w:r>
    </w:p>
    <w:p w:rsidR="00DD711C" w:rsidRDefault="00DD711C">
      <w:pPr>
        <w:pStyle w:val="ConsPlusNormal"/>
        <w:jc w:val="right"/>
      </w:pPr>
      <w:r>
        <w:t>Ленинградской области</w:t>
      </w:r>
    </w:p>
    <w:p w:rsidR="00DD711C" w:rsidRDefault="00DD711C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DD711C" w:rsidRDefault="00DD711C">
      <w:pPr>
        <w:pStyle w:val="ConsPlusNormal"/>
      </w:pPr>
    </w:p>
    <w:p w:rsidR="00DD711C" w:rsidRDefault="00DD711C">
      <w:pPr>
        <w:pStyle w:val="ConsPlusNormal"/>
      </w:pPr>
    </w:p>
    <w:p w:rsidR="00DD711C" w:rsidRDefault="00DD711C">
      <w:pPr>
        <w:pStyle w:val="ConsPlusNormal"/>
      </w:pPr>
    </w:p>
    <w:p w:rsidR="00DD711C" w:rsidRDefault="00DD711C">
      <w:pPr>
        <w:pStyle w:val="ConsPlusNormal"/>
      </w:pP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right"/>
        <w:outlineLvl w:val="0"/>
      </w:pPr>
      <w:r>
        <w:t>ОПРЕДЕЛЕНЫ</w:t>
      </w:r>
    </w:p>
    <w:p w:rsidR="00DD711C" w:rsidRDefault="00DD711C">
      <w:pPr>
        <w:pStyle w:val="ConsPlusNormal"/>
        <w:jc w:val="right"/>
      </w:pPr>
      <w:r>
        <w:t>постановлением Правительства</w:t>
      </w:r>
    </w:p>
    <w:p w:rsidR="00DD711C" w:rsidRDefault="00DD711C">
      <w:pPr>
        <w:pStyle w:val="ConsPlusNormal"/>
        <w:jc w:val="right"/>
      </w:pPr>
      <w:r>
        <w:t>Ленинградской области</w:t>
      </w:r>
    </w:p>
    <w:p w:rsidR="00DD711C" w:rsidRDefault="00DD711C">
      <w:pPr>
        <w:pStyle w:val="ConsPlusNormal"/>
        <w:jc w:val="right"/>
      </w:pPr>
      <w:r>
        <w:t>от 26.12.2017 N 615</w:t>
      </w:r>
    </w:p>
    <w:p w:rsidR="00DD711C" w:rsidRDefault="00DD711C">
      <w:pPr>
        <w:pStyle w:val="ConsPlusNormal"/>
        <w:jc w:val="right"/>
      </w:pPr>
      <w:r>
        <w:t>(приложение)</w:t>
      </w:r>
    </w:p>
    <w:p w:rsidR="00DD711C" w:rsidRDefault="00DD711C">
      <w:pPr>
        <w:pStyle w:val="ConsPlusNormal"/>
      </w:pPr>
    </w:p>
    <w:p w:rsidR="00DD711C" w:rsidRDefault="00DD711C">
      <w:pPr>
        <w:pStyle w:val="ConsPlusTitle"/>
        <w:jc w:val="center"/>
      </w:pPr>
      <w:bookmarkStart w:id="0" w:name="P28"/>
      <w:bookmarkEnd w:id="0"/>
      <w:r>
        <w:t>УГРОЗЫ</w:t>
      </w:r>
    </w:p>
    <w:p w:rsidR="00DD711C" w:rsidRDefault="00DD711C">
      <w:pPr>
        <w:pStyle w:val="ConsPlusTitle"/>
        <w:jc w:val="center"/>
      </w:pPr>
      <w:r>
        <w:t xml:space="preserve">БЕЗОПАСНОСТИ ПЕРСОНАЛЬНЫХ ДАННЫХ, АКТУАЛЬНЫЕ </w:t>
      </w:r>
      <w:proofErr w:type="gramStart"/>
      <w:r>
        <w:t>ПРИ</w:t>
      </w:r>
      <w:proofErr w:type="gramEnd"/>
      <w:r>
        <w:t xml:space="preserve"> ИХ</w:t>
      </w:r>
    </w:p>
    <w:p w:rsidR="00DD711C" w:rsidRDefault="00DD711C">
      <w:pPr>
        <w:pStyle w:val="ConsPlusTitle"/>
        <w:jc w:val="center"/>
      </w:pPr>
      <w:r>
        <w:t>ОБРАБОТКЕ В ГОСУДАРСТВЕННЫХ ИНФОРМАЦИОННЫХ СИСТЕМАХ</w:t>
      </w:r>
    </w:p>
    <w:p w:rsidR="00DD711C" w:rsidRDefault="00DD711C">
      <w:pPr>
        <w:pStyle w:val="ConsPlusTitle"/>
        <w:jc w:val="center"/>
      </w:pPr>
      <w:r>
        <w:t>ПЕРСОНАЛЬНЫХ ДАННЫХ ЛЕНИНГРАДСКОЙ ОБЛАСТИ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>Настоящий документ определяет перечень угроз безопасности персональных данных, актуальных при их обработке в государственных информационных системах персональных данных Ленинградской области.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документе используются термины и понятия,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ноября 2012 года N 1119 "Об утверждении требований к защите персональных данных при их обработке в информационных системах персональных данных" (далее - Требования к защите персональных данных), Методикой определения актуальных угроз безопасности персональных данных, утвержденной</w:t>
      </w:r>
      <w:proofErr w:type="gramEnd"/>
      <w:r>
        <w:t xml:space="preserve"> </w:t>
      </w:r>
      <w:proofErr w:type="gramStart"/>
      <w:r>
        <w:t xml:space="preserve">заместителем директора Федеральной службы по техническому и экспортному контролю от 14 февраля 2008 года, Методическими </w:t>
      </w:r>
      <w:hyperlink r:id="rId9" w:history="1">
        <w:r>
          <w:rPr>
            <w:color w:val="0000FF"/>
          </w:rPr>
          <w:t>рекомендациями</w:t>
        </w:r>
      </w:hyperlink>
      <w:r>
        <w:t xml:space="preserve">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утвержденными ФСБ России 31 марта 2015 года N 149/7/2/6-432.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lastRenderedPageBreak/>
        <w:t xml:space="preserve">Под актуальными угрозами безопасности персональных данных при их обработке в информационных системах персональных данных Ленинградской области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(далее - угрозы безопасности).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center"/>
        <w:outlineLvl w:val="1"/>
      </w:pPr>
      <w:r>
        <w:t>1. Информационные системы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 xml:space="preserve">Органами исполнительной власти Ленинградской области с целью исполнения государственных функций </w:t>
      </w:r>
      <w:proofErr w:type="gramStart"/>
      <w:r>
        <w:t>создаются и эксплуатируются</w:t>
      </w:r>
      <w:proofErr w:type="gramEnd"/>
      <w:r>
        <w:t xml:space="preserve"> информационные системы персональных данных (далее - </w:t>
      </w:r>
      <w:proofErr w:type="spellStart"/>
      <w:r>
        <w:t>ИСПДн</w:t>
      </w:r>
      <w:proofErr w:type="spellEnd"/>
      <w:r>
        <w:t>).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Учет и регистрация </w:t>
      </w:r>
      <w:proofErr w:type="spellStart"/>
      <w:r>
        <w:t>ИСПДн</w:t>
      </w:r>
      <w:proofErr w:type="spellEnd"/>
      <w:r>
        <w:t xml:space="preserve"> Ленинградской области осуществляется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мая 2006 года N 156 "Об утверждении Положения о порядке учета и регистрации государственных информационных ресурсов и информационных систем Ленинградской области" в Едином реестре государственных информационных ресурсов и информационных систем Ленинградской области.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ИСПДн</w:t>
      </w:r>
      <w:proofErr w:type="spellEnd"/>
      <w:r>
        <w:t xml:space="preserve"> Ленинградской области обрабатываются специальные, биометрические, общедоступные и иные категории персональных данных работников органов государственной власти Ленинградской области и иных субъектов персональных данных.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защите персональных данных для </w:t>
      </w:r>
      <w:proofErr w:type="spellStart"/>
      <w:r>
        <w:t>ИСПДн</w:t>
      </w:r>
      <w:proofErr w:type="spellEnd"/>
      <w:r>
        <w:t xml:space="preserve"> Ленинградской области рассматриваются: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угрозы второго типа, актуальные для информационных систем, если для </w:t>
      </w:r>
      <w:proofErr w:type="gramStart"/>
      <w:r>
        <w:t>них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(далее - НДВ) в прикладном программном обеспечении, используемом в информационной системе;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третьего типа, актуальные для информационных систем, если для них актуальны угрозы, не связанные с наличием НДВ в системном и прикладном программном обеспечении, используемом в информационной системе.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Необходимость обеспечения защиты персональных данных в </w:t>
      </w:r>
      <w:proofErr w:type="spellStart"/>
      <w:r>
        <w:t>ИСПДн</w:t>
      </w:r>
      <w:proofErr w:type="spellEnd"/>
      <w:r>
        <w:t xml:space="preserve"> Ленинградской области рассматривается до второго уровня защищенности включительно.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center"/>
        <w:outlineLvl w:val="1"/>
      </w:pPr>
      <w:r>
        <w:t>2. Структура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proofErr w:type="spellStart"/>
      <w:r>
        <w:t>ИСПДн</w:t>
      </w:r>
      <w:proofErr w:type="spellEnd"/>
      <w:r>
        <w:t xml:space="preserve"> Ленинградской области являются региональными, территориально-распределенными системами, по характеру содержания и технологии обработки данных относятся к однотипным и разноплановым системам.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Хранилища (носители) баз данных </w:t>
      </w:r>
      <w:proofErr w:type="spellStart"/>
      <w:r>
        <w:t>ИСПДн</w:t>
      </w:r>
      <w:proofErr w:type="spellEnd"/>
      <w:r>
        <w:t xml:space="preserve"> размещаются в зданиях органов государственной власти и органов местного самоуправления Ленинградской области, подведомственных им организациях, расположенных на территории Санкт-Петербурга и Ленинградской области, а также, при условии заключения государственных контрактов (соглашений, договоров), в иных организациях на территории Российской Федерации.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Взаимодействие территориальных распределенных сегментов </w:t>
      </w:r>
      <w:proofErr w:type="spellStart"/>
      <w:r>
        <w:t>ИСПДн</w:t>
      </w:r>
      <w:proofErr w:type="spellEnd"/>
      <w:r>
        <w:t xml:space="preserve"> осуществляется посредством проводных каналов связи и каналов </w:t>
      </w:r>
      <w:proofErr w:type="gramStart"/>
      <w:r>
        <w:t>подвижной</w:t>
      </w:r>
      <w:proofErr w:type="gramEnd"/>
      <w:r>
        <w:t xml:space="preserve"> сотовой связи.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Пользователями </w:t>
      </w:r>
      <w:proofErr w:type="spellStart"/>
      <w:r>
        <w:t>ИСПДн</w:t>
      </w:r>
      <w:proofErr w:type="spellEnd"/>
      <w:r>
        <w:t xml:space="preserve"> являются государственные и муниципальные органы </w:t>
      </w:r>
      <w:r>
        <w:lastRenderedPageBreak/>
        <w:t>Ленинградской области.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center"/>
        <w:outlineLvl w:val="1"/>
      </w:pPr>
      <w:r>
        <w:t>3. Угрозы безопасности персональных данных, актуальные</w:t>
      </w:r>
    </w:p>
    <w:p w:rsidR="00DD711C" w:rsidRDefault="00DD711C">
      <w:pPr>
        <w:pStyle w:val="ConsPlusNormal"/>
        <w:jc w:val="center"/>
      </w:pPr>
      <w:r>
        <w:t>при их обработке в информационных системах</w:t>
      </w:r>
    </w:p>
    <w:p w:rsidR="00DD711C" w:rsidRDefault="00DD711C">
      <w:pPr>
        <w:pStyle w:val="ConsPlusNormal"/>
        <w:jc w:val="center"/>
      </w:pPr>
      <w:r>
        <w:t>персональных данных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  <w:outlineLvl w:val="2"/>
      </w:pPr>
      <w:r>
        <w:t>3.1. Факторы, воздействующие на безопасность информации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 xml:space="preserve">Факторы, воздействующие на безопасность информации в информационных системах (факторы угроз), по характеру возникновения подразделяются </w:t>
      </w:r>
      <w:proofErr w:type="gramStart"/>
      <w:r>
        <w:t>на</w:t>
      </w:r>
      <w:proofErr w:type="gramEnd"/>
      <w:r>
        <w:t xml:space="preserve"> объективные и субъективные, по отношению к объектам информатизации - на внешние и внутренние.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>Объективные (естественные) факторы угроз - физические процессы или стихийные природные явления, не зависящие от человека (пожары, наводнения, ураганы, землетрясения и т.п.), приводящие к угрозе безопасности информации.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t>Субъективные (искусственные) факторы угроз - преднамеренно или непреднамеренно совершаемые действия, приводящие к нарушениям безопасности информации.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К внешним факторам угроз относятся стихийные бедствия, техногенные катастрофы, возникающие за пределами контролируемой территории, на которой размещены объекты информатизации, </w:t>
      </w:r>
      <w:proofErr w:type="gramStart"/>
      <w:r>
        <w:t>и(</w:t>
      </w:r>
      <w:proofErr w:type="gramEnd"/>
      <w:r>
        <w:t>или) субъекты, которые не связаны с защищаемой информацией, но могут нарушить или нарушают состояние ее безопасности.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>К внутренним факторам угроз относятся техногенные аварии, которые возникают на территории объекта защиты (отказы и сбои технических средств жизнеобеспечения (электропитание, водоснабжение, климатическое обеспечение и т.п.), лица, которые своими действиями (бездействием) могут нарушить или нарушают состояние информационной безопасности на территории объекта защиты.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К факторам угроз безопасности информации (персональных данных) в </w:t>
      </w:r>
      <w:proofErr w:type="spellStart"/>
      <w:r>
        <w:t>ИСПДн</w:t>
      </w:r>
      <w:proofErr w:type="spellEnd"/>
      <w:r>
        <w:t xml:space="preserve"> относятся объективные внутренние факторы - дефекты, сбои и отказы, аварии технических средств и систем объектов информатизации, субъективные внешние и внутренние факторы угроз безопасности информации - неправомерные действия нарушителей, ошибки пользователей и обслуживающего персонала.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  <w:outlineLvl w:val="2"/>
      </w:pPr>
      <w:r>
        <w:t>3.2. Актуальные угрозы безопасности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>К угрозам безопасности персональных данных при их обработке в информационных системах персональных данных Ленинградской области относятся: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выход из строя аппаратно-программных средств;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а) угрозы, связанные с действиями нарушителей, имеющих доступ к </w:t>
      </w:r>
      <w:proofErr w:type="spellStart"/>
      <w:r>
        <w:t>ИСПДн</w:t>
      </w:r>
      <w:proofErr w:type="spellEnd"/>
      <w:r>
        <w:t xml:space="preserve">, включая пользователей </w:t>
      </w:r>
      <w:proofErr w:type="spellStart"/>
      <w:r>
        <w:t>ИСПДн</w:t>
      </w:r>
      <w:proofErr w:type="spellEnd"/>
      <w:r>
        <w:t>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преднамеренного физического вывода из строя средств вычислительной техники, каналов связи,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несанкционированного доступа к машинным носителям и хранящейся на них конфиденциальной информации,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перехвата паролей или идентификаторов,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модификации базовой системы ввода/вывода (BIOS),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lastRenderedPageBreak/>
        <w:t>угроза перехвата управления загрузкой,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>угрозы выполнения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системы, прикладного программного обеспечения (далее - ПО), специально созданных для выполнения НСД программ (программ просмотра и модификации реестра, поиска текстов в текстовых файлах и т.п.),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t>угрозы внедрения вредоносных программ с отчуждаемых носителей,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несанкционированное подключение модемов;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>б) угрозы, реализуемые с использованием протоколов межсетевого взаимодействия из внешних сетей (в том числе по каналам подвижной сотовой связи):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угрозы анализа сетевого </w:t>
      </w:r>
      <w:proofErr w:type="gramStart"/>
      <w:r>
        <w:t>трафика</w:t>
      </w:r>
      <w:proofErr w:type="gramEnd"/>
      <w:r>
        <w:t xml:space="preserve"> с перехватом передаваемой из </w:t>
      </w:r>
      <w:proofErr w:type="spellStart"/>
      <w:r>
        <w:t>ИСПДн</w:t>
      </w:r>
      <w:proofErr w:type="spellEnd"/>
      <w:r>
        <w:t xml:space="preserve"> и принимаемой в </w:t>
      </w:r>
      <w:proofErr w:type="spellStart"/>
      <w:r>
        <w:t>ИСПДн</w:t>
      </w:r>
      <w:proofErr w:type="spellEnd"/>
      <w:r>
        <w:t xml:space="preserve"> из внешних сетей информации,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угрозы сканирования, направленные на выявление типа или типов используемых операционных систем, сетевых адресов рабочих станций </w:t>
      </w:r>
      <w:proofErr w:type="spellStart"/>
      <w:r>
        <w:t>ИСПДн</w:t>
      </w:r>
      <w:proofErr w:type="spellEnd"/>
      <w:r>
        <w:t>, топологии сети, открытых портов и служб, открытых соединений и др.,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угрозы внедрения ложного объекта как в </w:t>
      </w:r>
      <w:proofErr w:type="spellStart"/>
      <w:r>
        <w:t>ИСПДн</w:t>
      </w:r>
      <w:proofErr w:type="spellEnd"/>
      <w:r>
        <w:t>, так и во внешних сетях,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подмены доверенного объекта,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навязывания ложного маршрута путем несанкционированного изменения маршрутно-адресных данных как внутри сети, так и во внешних сетях,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несанкционированное подключение средств удаленного администрирования,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выявления паролей,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типа "Отказ в обслуживании",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удаленного запуска приложений,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внедрения вредоносных программ по сети;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в) угрозы, связанные с использованием технологии виртуализации: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активное и/или пассивное виртуальное и/или физическое сетевое оборудование из физической и/или виртуальной сети,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виртуальные каналы передачи,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гипервизор из виртуальной машины и/или физической сети,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защищаемые виртуальные устройства из виртуальной и/или физической сети,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защищаемые виртуальные машины из виртуальной и/или физической сети,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атаки на систему хранения данных из виртуальной и/или физической сети,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выхода процесса за пределы виртуальной машины,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угроза несанкционированного доступа к данным за пределами зарезервированного </w:t>
      </w:r>
      <w:r>
        <w:lastRenderedPageBreak/>
        <w:t>адресного пространства, в том числе выделенного под виртуальное аппаратное обеспечение,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нарушения изоляции пользовательских данных внутри виртуальной машины,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угроза </w:t>
      </w:r>
      <w:proofErr w:type="gramStart"/>
      <w:r>
        <w:t>нарушения процедуры аутентификации субъектов виртуального информационного взаимодействия</w:t>
      </w:r>
      <w:proofErr w:type="gramEnd"/>
      <w:r>
        <w:t>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перехвата управления гипервизором,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перехвата управления средой виртуализации,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неконтролируемого роста числа виртуальных машин,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неконтролируемого роста числа зарезервированных вычислительных ресурсов,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нарушения технологии обработки информации путем несанкционированного внесения изменений в образы виртуальных машин,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несанкционированного доступа к хранимой в виртуальном пространстве защищаемой информации,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ошибок обновления гипервизора;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г) угрозы, связанные с использованием средств защиты информации: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нарушения технологического/производственного процесса из-за задержек, вносимых средством защиты,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угроза несанкционированного </w:t>
      </w:r>
      <w:proofErr w:type="gramStart"/>
      <w:r>
        <w:t>изменения параметров настройки средств защиты информации</w:t>
      </w:r>
      <w:proofErr w:type="gramEnd"/>
      <w:r>
        <w:t>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угроза несанкционированного воздействия на средство защиты информации.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  <w:outlineLvl w:val="2"/>
      </w:pPr>
      <w:r>
        <w:t xml:space="preserve">3.3. Совокупность предположений о возможностях, которые могут использоваться при создании способов, подготовке и проведении целенаправленных действий с использованием аппаратных </w:t>
      </w:r>
      <w:proofErr w:type="gramStart"/>
      <w:r>
        <w:t>и(</w:t>
      </w:r>
      <w:proofErr w:type="gramEnd"/>
      <w:r>
        <w:t>или) программных средств с целью нарушения безопасности защищаемых средствами криптографической защиты информации (далее - СКЗИ) персональных данных или создания условий для этого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>Совокупность предположений о возможностях, которые могут использоваться при создании способов, подготовке и проведении атак, содержит систему взглядов на потенциальных нарушителей безопасности информации, обрабатываемой в информационных системах, причины и мотивацию их действий, преследуемые ими цели и общий характер действий в процессе подготовки и совершения воздействия на информацию.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 качестве обобщенных возможностей источников атак на информационные системы рассматриваются: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возможность самостоятельно осуществлять создание способов атак, подготовку и проведение атак только за пределами контролируемой зоны;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возможность самостоятельно осуществлять создание способов атак, подготовку и проведение атак в пределах контролируемой зоны, но без физического доступа к аппаратным средствам, на которых реализованы СКЗИ и среда их функционирования;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возможность самостоятельно осуществлять создание способов атак, подготовку и проведение атак в пределах контролируемой зоны с физическим доступом к аппаратным </w:t>
      </w:r>
      <w:r>
        <w:lastRenderedPageBreak/>
        <w:t>средствам, на которых реализованы СКЗИ и среда их функционирования;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возможность привлекать специалистов, имеющих опыт разработки и анализа СКЗИ (включая специалистов в области использования для реализации атак недокументированных возможностей прикладного программного обеспечения).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При выборе СКЗИ для информационных систем рассматриваются следующие возможности создания способов подготовки и проведения атак: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а) создание способов, подготовка и проведение атак без привлечения специалистов в области разработки и анализа СКЗИ;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б) создание способов, подготовка и проведение атак на различных этапах жизненного цикла СКЗИ;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в) проведение </w:t>
      </w:r>
      <w:proofErr w:type="gramStart"/>
      <w:r>
        <w:t>атаки</w:t>
      </w:r>
      <w:proofErr w:type="gramEnd"/>
      <w:r>
        <w:t xml:space="preserve"> находясь вне контролируемой зоны;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г) проведение на этапах разработки (модернизации), производства, хранения, транспортировки СКЗИ и на этапе ввода в эксплуатацию СКЗИ (пусконаладочные работы) следующих атак: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внесение несанкционированных изменений в СКЗИ </w:t>
      </w:r>
      <w:proofErr w:type="gramStart"/>
      <w:r>
        <w:t>и(</w:t>
      </w:r>
      <w:proofErr w:type="gramEnd"/>
      <w:r>
        <w:t>или) в компоненты аппаратных и программных средств, совместно с которыми штатно функционируют СКЗИ, и в совокупности представляющие среду функционирования СКЗИ (далее - компоненты СФ), которые способны повлиять на выполнение предъявляемых к СКЗИ требований, в том числе с использованием вредоносных программ,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внесение несанкционированных изменений в документацию на СКЗИ и компоненты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д) проведение атак на этапе эксплуатации СКЗИ </w:t>
      </w:r>
      <w:proofErr w:type="gramStart"/>
      <w:r>
        <w:t>на</w:t>
      </w:r>
      <w:proofErr w:type="gramEnd"/>
      <w:r>
        <w:t>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персональные данные,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ключевую, аутентифицирующую и парольную информацию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программные компоненты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аппаратные компоненты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программные компоненты СФ, включая программное обеспечение BIOS,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аппаратные компоненты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данные, передаваемые по каналам связи,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иные объекты, которые установлены при формировании совокупности предположений о возможностях, которые могут использоваться при создании способов, подготовке и проведении атак с учетом применяемых в информационной системе информационных технологий, аппаратных средств и программного обеспечения;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е) получение из находящихся в свободном доступе источников (включая информационно-телекоммуникационные сети, доступ к которым не ограничен определенным кругом лиц, в том числе информационно-телекоммуникационную сеть "Интернет") информации об информационной системе, в которой используется СКЗИ. При этом может быть получена следующая информация: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общие сведения об информационной системе, в которой используется СКЗИ (назначение, </w:t>
      </w:r>
      <w:r>
        <w:lastRenderedPageBreak/>
        <w:t>состав, оператор, объекты, в которых размещены ресурсы информационной системы),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сведения об информационных технологиях, базах данных, аппаратных средствах, ПО, используемых в </w:t>
      </w:r>
      <w:proofErr w:type="spellStart"/>
      <w:r>
        <w:t>ИСПДн</w:t>
      </w:r>
      <w:proofErr w:type="spellEnd"/>
      <w:r>
        <w:t xml:space="preserve"> совместно с СКЗИ, за исключением сведений, содержащихся только в конструкторской документации на информационные технологии, базы данных, аппаратные средства, </w:t>
      </w:r>
      <w:proofErr w:type="gramStart"/>
      <w:r>
        <w:t>ПО</w:t>
      </w:r>
      <w:proofErr w:type="gramEnd"/>
      <w:r>
        <w:t>, используемые в информационной системе совместно с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содержание конструкторской документации на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содержание находящейся в свободном доступе документации на аппаратные и программные компоненты СКЗИ и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общие сведения о защищаемой информации, используемой в процессе эксплуатации СКЗИ,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сведения о каналах связи, по которым передаются защищаемые СКЗИ персональные данные (далее - канал связи),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все возможные данные, передаваемые в открытом виде по каналам связи, не защищенным от несанкционированного доступа к информации организационными и техническими мерами,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сведения обо всех проявляющихся в каналах связи, не защищенных от несанкционированного доступа к информации организационными и техническими мерами, нарушениях правил эксплуатации СКЗИ и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сведения обо всех проявляющихся в каналах связи, не защищенных от несанкционированного доступа к информации организационными и техническими мерами, неисправностях и сбоях аппаратных компонентов СКЗИ и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сведения, получаемые в результате анализа любых сигналов от аппаратных компонентов СКЗИ и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ж) применение: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находящихся в свободном доступе или используемых за пределами контролируемой зоны аппаратных средств и ПО, включая аппаратные и программные компоненты СКЗИ и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специально разработанных аппаратных средств и </w:t>
      </w:r>
      <w:proofErr w:type="gramStart"/>
      <w:r>
        <w:t>ПО</w:t>
      </w:r>
      <w:proofErr w:type="gramEnd"/>
      <w:r>
        <w:t>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з) использование на этапе эксплуатации в качестве среды переноса от субъекта к объекту (от объекта к субъекту) атаки действий, осуществляемых при подготовке </w:t>
      </w:r>
      <w:proofErr w:type="gramStart"/>
      <w:r>
        <w:t>и(</w:t>
      </w:r>
      <w:proofErr w:type="gramEnd"/>
      <w:r>
        <w:t>или) проведении атаки: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каналов связи, не защищенных от несанкционированного доступа к информации организационными и техническими мерами,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каналов распространения сигналов, сопровождающих функционирование СКЗИ и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и) проведение на этапе эксплуатации атаки из информационно-телекоммуникационных сетей, доступ к которым не ограничен определенным кругом лиц, если информационные системы, в которых используются СКЗИ, имеют выход в эти сети;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к) использование на этапе эксплуатации находящихся за пределами контролируемой зоны аппаратных средств и ПО из состава средств информационной системы, применяемых на местах эксплуатации СКЗИ (далее - штатные средства);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л) проведение атаки при нахождении в пределах контролируемой зоны;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м) проведение атак на этапе эксплуатации СКЗИ на следующие объекты: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lastRenderedPageBreak/>
        <w:t>документацию на СКЗИ и компоненты СФ,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служебные помещения, в которых находится совокупность программных и технических элементов систем обработки данных, способных функционировать самостоятельно или в составе других систем, на которых реализованы СКЗИ и компоненты СФ (далее - СВТ);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н) получение в рамках предоставленных полномочий, а также в результате наблюдений следующей информации: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сведений о физических мерах защиты объектов, в которых размещены ресурсы информационной системы,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сведений о мерах по обеспечению контролируемой зоны объектов, в которых размещены ресурсы информационной системы,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сведений о мерах по разграничению доступа в служебные помещения, в которых находятся СВТ, на которых реализованы СКЗИ и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о) использование штатных средств,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п) физический доступ к СВТ, на </w:t>
      </w:r>
      <w:proofErr w:type="gramStart"/>
      <w:r>
        <w:t>которых</w:t>
      </w:r>
      <w:proofErr w:type="gramEnd"/>
      <w:r>
        <w:t xml:space="preserve"> реализованы СКЗИ и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р) возможность располагать аппаратными компонентами СКЗИ;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с) создание способов, подготовка и проведение атак с привлечением специалистов в области анализа сигналов, сопровождающих функционирование СКЗИ и СФ, и в области использования для реализации атак НДВ прикладного </w:t>
      </w:r>
      <w:proofErr w:type="gramStart"/>
      <w:r>
        <w:t>ПО</w:t>
      </w:r>
      <w:proofErr w:type="gramEnd"/>
      <w:r>
        <w:t>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т) проведение лабораторных исследований СКЗИ, используемых вне контролируемой зоны,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DD711C" w:rsidRDefault="00DD711C">
      <w:pPr>
        <w:pStyle w:val="ConsPlusNormal"/>
        <w:spacing w:before="220"/>
        <w:ind w:firstLine="540"/>
        <w:jc w:val="both"/>
      </w:pPr>
      <w:proofErr w:type="gramStart"/>
      <w:r>
        <w:t>у) проведение работ по созданию способов и средств атак в научно-исследовательских центрах, специализирующихся в области разработки и анализа СКЗИ и СФ, в том числе с использованием исходных текстов входящего в СФ прикладного ПО, непосредственно использующего вызовы программных функций СКЗИ.</w:t>
      </w:r>
      <w:proofErr w:type="gramEnd"/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  <w:outlineLvl w:val="2"/>
      </w:pPr>
      <w:r>
        <w:t>3.4. Иные угрозы безопасности информации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>Возникновение угроз утечки акустической (речевой) информации, содержащейся непосредственно в произносимой речи, не рассматривается в связи с отсутствием необходимости голосового ввода персональных данных в информационные системы и функций воспроизведения персональных данных акустическими средствами.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Реализация угрозы утечки видовой информации возможна за счет просмотра информации с помощью оптических (оптоэлектронных)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 обработки графической, виде</w:t>
      </w:r>
      <w:proofErr w:type="gramStart"/>
      <w:r>
        <w:t>о-</w:t>
      </w:r>
      <w:proofErr w:type="gramEnd"/>
      <w:r>
        <w:t xml:space="preserve"> и буквенно-цифровой информации информационных систем.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Угрозы утечки информации по каналам побочных электромагнитных излучений и наводок в технических средствах, проводах, кабелях и иных токопроводящих коммуникациях и конструкциях информационных систем, вызванные побочными и/или паразитными электромагнитными излучениями, несущими информацию, не рассматриваются в связи с необоснованными затратами </w:t>
      </w:r>
      <w:r>
        <w:lastRenderedPageBreak/>
        <w:t>применения таких способов по отношению к их эффективности.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Угрозы персональным данным, связанные с наличием НДВ в системном программном обеспечении, также не рассматриваются в силу следующих причин: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информация, обрабатываемая в информационных системах Ленинградской области, не представляет ценности для разработчиков программного обеспечения (стоимость информации несопоставима с потерями разработчиков программного обеспечения в случае реализации такой угрозы);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закупка программного обеспечения осуществляется для информационных систем Ленинградской области таким образом, что разработчикам программного обеспечения невозможно определить, в каких именно информационных системах будет использоваться закупаемое программное обеспечение, </w:t>
      </w:r>
      <w:proofErr w:type="gramStart"/>
      <w:r>
        <w:t>а</w:t>
      </w:r>
      <w:proofErr w:type="gramEnd"/>
      <w:r>
        <w:t xml:space="preserve"> следовательно, и внедрить в программное обеспечение соответствующие НДВ;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для защиты информации в информационных системах используются средства защиты, прошедшие в установленном порядке, в соответствии с законодательством Российской Федерации, процедуру оценки соответствия требованиям безопасности информации.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center"/>
        <w:outlineLvl w:val="1"/>
      </w:pPr>
      <w:r>
        <w:t>4. Моделирование угроз безопасности информации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r>
        <w:t>Для информационных систем Ленинградской области разрабатываются частные модели угроз безопасности информации с учетом обязательных требований законодательства Российской Федерации, руководящих документов и рекомендаций уполномоченных в данной сфере органов исполнительной власти.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В зависимости от характера и условий обработки персональных </w:t>
      </w:r>
      <w:proofErr w:type="gramStart"/>
      <w:r>
        <w:t>данных</w:t>
      </w:r>
      <w:proofErr w:type="gramEnd"/>
      <w:r>
        <w:t xml:space="preserve"> в информационных системах перечисленные угрозы могут быть дополнены или урезаны при условии наличия факторов, обеспечивающих их нейтрализацию.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jc w:val="center"/>
        <w:outlineLvl w:val="1"/>
      </w:pPr>
      <w:r>
        <w:t>5. Меры по защите информации</w:t>
      </w:r>
    </w:p>
    <w:p w:rsidR="00DD711C" w:rsidRDefault="00DD711C">
      <w:pPr>
        <w:pStyle w:val="ConsPlusNormal"/>
      </w:pPr>
    </w:p>
    <w:p w:rsidR="00DD711C" w:rsidRDefault="00DD711C">
      <w:pPr>
        <w:pStyle w:val="ConsPlusNormal"/>
        <w:ind w:firstLine="540"/>
        <w:jc w:val="both"/>
      </w:pPr>
      <w:proofErr w:type="gramStart"/>
      <w:r>
        <w:t>Организационные меры по обеспечению безопасности информации направлены на исключение или существенное затруднение физического доступа посторонних лиц к носителям информации и техническим средствам ее обработки с целью предотвращения их хищения, нарушения функционирования или разрушения, а также предусматривают мероприятия по предупреждению и ликвидации последствий объективных внутренних угроз, связанных с пожарами, затоплениями, иными авариями на территории размещения объекта защиты.</w:t>
      </w:r>
      <w:proofErr w:type="gramEnd"/>
    </w:p>
    <w:p w:rsidR="00DD711C" w:rsidRDefault="00DD711C">
      <w:pPr>
        <w:pStyle w:val="ConsPlusNormal"/>
        <w:spacing w:before="220"/>
        <w:ind w:firstLine="540"/>
        <w:jc w:val="both"/>
      </w:pPr>
      <w:r>
        <w:t>Для защиты от объективных внутренних угроз применяются противопожарные системы, системы бесперебойной подачи электроэнергии, иные аналогичные системы, а также предусматривается резервирование технических средств, выход из строя которых будет являться критичным для выполняемых информационных процессов.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Предотвращение физического доступа посторонних лиц к объектам информатизации обеспечивается установкой прочных дверей, надежных замков, при необходимости - решеток на окнах, устройством пропускных пунктов, применением систем охранной сигнализации, систем видеонаблюдения, автоматизированных систем контроля управлением доступа в здание, в помещения.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Организационно-технические меры по обеспечению безопасности информации направлены на предотвращение доступа к ней посторонних лиц и предупреждение преднамеренных программных и технических воздействий с целью неправомерного искажения, блокирования или уничтожения в процессе ее производства, сбора, хранения, обработки, передачи с </w:t>
      </w:r>
      <w:r>
        <w:lastRenderedPageBreak/>
        <w:t>использованием средств вычислительной техники, а также предотвращение нарушения функционирования технических средств.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Выполнение организационно-технических мер по безопасности информации реализуется с помощью применения технических средств ее защиты.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 техническим средствам защиты информации относятся средства и системы антивирусной защиты информации, разграничения доступа, обнаружения вторжений, анализа защищенности, анализа уязвимостей, резервного копирования, межсетевые экраны, виртуальные вычислительные сети, иные.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Для нейтрализации возможных угроз безопасности информации с помощью технических средств выполняются следующие мероприятия: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идентификация и аутентификация субъектов доступа и объектов доступа;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управление доступом субъектов доступа к объектам доступа;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ограничение программной среды;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защита машинных носителей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регистрация событий безопасности;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обнаружение (предотвращение) вторжений;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контроль (анализ) защищенности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обеспечение целостности информационной системы и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обеспечение доступности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защита среды виртуализации;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защита технических средств;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защита информационной системы, ее средств, систем связи и передачи данных;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проведение работ по подбору персонала;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доступ в контролируемую зону, где располагаются СВТ, документация на СКЗИ и компоненты СФ, обеспечивается в соответствии с контрольно-пропускным режимом;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представители технических, обслуживающих и других вспомогательных служб при работе в помещениях (стойках), где расположены СВТ, и сотрудники, не являющиеся пользователями СКЗИ, находятся в этих помещениях только в присутствии сотрудников по эксплуатации;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сотрудники, являющиеся пользователями информационных систем, но не являющиеся пользователями СКЗИ, информированы о правилах работы в информационных системах и ответственности за несоблюдение правил обеспечения безопасности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пользователи СКЗИ информированы о правилах работы в информационных системах, правилах работы с СКЗИ и ответственности за несоблюдение правил обеспечения безопасности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утверждены правила доступа в помещения, где располагаются СВТ, документация на СКЗИ и компоненты СФ, в рабочее и нерабочее время, а также в нештатных ситуациях;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lastRenderedPageBreak/>
        <w:t>осуществляется регистрация и учет действий пользователей с персональными данными;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осуществляется контроль целостности средств защиты; на автоматизированных рабочих местах и серверах, на которых установлены СКЗИ: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используются сертифицированные средства антивирусной защиты информации;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 xml:space="preserve">документация на СКЗИ хранится у </w:t>
      </w:r>
      <w:proofErr w:type="gramStart"/>
      <w:r>
        <w:t>ответственного</w:t>
      </w:r>
      <w:proofErr w:type="gramEnd"/>
      <w:r>
        <w:t xml:space="preserve"> за СКЗИ в металлическом сейфе;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служебные помещения, в которых располагаются СВТ, документация на СКЗИ и компоненты СФ, оснащены входными дверьми с замками, обеспечивается постоянное закрытие дверей помещений на замок и их открытие только для санкционированного прохода;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утвержден перечень лиц, имеющих право доступа в служебные помещения, в которых располагаются СВТ, документация на СКЗИ и компоненты СФ;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осуществляется разграничение и контроль доступа пользователей к защищаемым ресурсам;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расположение средств визуализации информационных систем, существенно затрудняющее или исключающее просмотр информации не допущенным к ней лицам.</w:t>
      </w:r>
    </w:p>
    <w:p w:rsidR="00DD711C" w:rsidRDefault="00DD711C">
      <w:pPr>
        <w:pStyle w:val="ConsPlusNormal"/>
        <w:spacing w:before="220"/>
        <w:ind w:firstLine="540"/>
        <w:jc w:val="both"/>
      </w:pPr>
      <w:r>
        <w:t>Уточненные меры по обеспечению безопасности информации формируются в зависимости от угроз, рассматриваемых для конкретных информационных систем, и отражаются во внутренних организационно-распорядительных документах операторов персональных данных.</w:t>
      </w:r>
    </w:p>
    <w:p w:rsidR="00487D54" w:rsidRDefault="00487D54">
      <w:bookmarkStart w:id="1" w:name="_GoBack"/>
      <w:bookmarkEnd w:id="1"/>
    </w:p>
    <w:sectPr w:rsidR="00487D54" w:rsidSect="0083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1C"/>
    <w:rsid w:val="00487D54"/>
    <w:rsid w:val="00D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683081AA0A03C212FE67F1DB20195AA9E85C5EB97C6FBB6C725DCFBvFr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683081AA0A03C212FE67F1DB20195A99F83C2EA95C6FBB6C725DCFBvFrA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683081AA0A03C212FE67F1DB20195A99F83C2EA95C6FBB6C725DCFBFAC8A32189431BAA253CCFvCr7G" TargetMode="External"/><Relationship Id="rId11" Type="http://schemas.openxmlformats.org/officeDocument/2006/relationships/hyperlink" Target="consultantplus://offline/ref=24D683081AA0A03C212FE67F1DB20195AA9E85C5EB97C6FBB6C725DCFBFAC8A32189431BAA253FC7vCrB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4D683081AA0A03C212FF96E08B20195AA9B8BC4E791C6FBB6C725DCFBvFr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D683081AA0A03C212FE67F1DB20195AA9587C6EB90C6FBB6C725DCFBvF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Игоревна Гусь</dc:creator>
  <cp:lastModifiedBy>Дарья Игоревна Гусь</cp:lastModifiedBy>
  <cp:revision>1</cp:revision>
  <dcterms:created xsi:type="dcterms:W3CDTF">2018-02-14T06:43:00Z</dcterms:created>
  <dcterms:modified xsi:type="dcterms:W3CDTF">2018-02-14T06:44:00Z</dcterms:modified>
</cp:coreProperties>
</file>