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EE" w:rsidRDefault="00BF76EC" w:rsidP="00814A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Краткое содержание докладов </w:t>
      </w:r>
    </w:p>
    <w:p w:rsidR="009412EE" w:rsidRDefault="009412EE" w:rsidP="00814A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МВРГ по </w:t>
      </w:r>
      <w:r w:rsidR="00DB1A88">
        <w:rPr>
          <w:rFonts w:ascii="Times New Roman" w:hAnsi="Times New Roman" w:cs="Times New Roman"/>
          <w:sz w:val="32"/>
          <w:szCs w:val="32"/>
        </w:rPr>
        <w:t>АПК «Безопасный город»</w:t>
      </w:r>
    </w:p>
    <w:p w:rsidR="00FB4A38" w:rsidRPr="00BB5701" w:rsidRDefault="0061715F" w:rsidP="00BB5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FB4A38" w:rsidRPr="00BB5701">
        <w:rPr>
          <w:rFonts w:ascii="Times New Roman" w:hAnsi="Times New Roman" w:cs="Times New Roman"/>
          <w:sz w:val="32"/>
          <w:szCs w:val="32"/>
        </w:rPr>
        <w:t>ая 2021 года</w:t>
      </w:r>
    </w:p>
    <w:p w:rsidR="009412EE" w:rsidRDefault="009412EE" w:rsidP="00814A95">
      <w:pPr>
        <w:rPr>
          <w:rFonts w:ascii="Times New Roman" w:hAnsi="Times New Roman" w:cs="Times New Roman"/>
          <w:sz w:val="32"/>
          <w:szCs w:val="32"/>
        </w:rPr>
      </w:pPr>
    </w:p>
    <w:p w:rsidR="00EF5DDF" w:rsidRPr="00BF76EC" w:rsidRDefault="00EF5DDF" w:rsidP="00814A9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76EC">
        <w:rPr>
          <w:rFonts w:ascii="Times New Roman" w:hAnsi="Times New Roman" w:cs="Times New Roman"/>
          <w:b/>
          <w:sz w:val="32"/>
          <w:szCs w:val="32"/>
        </w:rPr>
        <w:t>Перспективы построения и развития АПК «Безопасный город»: федеральная повестка</w:t>
      </w:r>
    </w:p>
    <w:p w:rsidR="0061715F" w:rsidRDefault="0061715F" w:rsidP="0061715F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BF76EC">
        <w:rPr>
          <w:rFonts w:ascii="Times New Roman" w:hAnsi="Times New Roman" w:cs="Times New Roman"/>
          <w:sz w:val="32"/>
          <w:szCs w:val="32"/>
        </w:rPr>
        <w:t>Золков Д.В. Председатель Комитета цифрового развития Ленинградской области</w:t>
      </w:r>
    </w:p>
    <w:p w:rsidR="00EF5DDF" w:rsidRDefault="00EF5DDF" w:rsidP="00814A95">
      <w:pPr>
        <w:rPr>
          <w:rFonts w:ascii="Times New Roman" w:hAnsi="Times New Roman" w:cs="Times New Roman"/>
          <w:sz w:val="32"/>
          <w:szCs w:val="32"/>
        </w:rPr>
      </w:pPr>
    </w:p>
    <w:p w:rsidR="00EF5DDF" w:rsidRDefault="00BF76EC" w:rsidP="00814A9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 настоящее время регулирование построения и использования АПК «Безопасный город» основывается на ненормативных актах федерального уровня</w:t>
      </w:r>
      <w:r w:rsidR="00814A95">
        <w:rPr>
          <w:rFonts w:ascii="Times New Roman" w:hAnsi="Times New Roman" w:cs="Times New Roman"/>
          <w:sz w:val="32"/>
          <w:szCs w:val="32"/>
        </w:rPr>
        <w:t>.</w:t>
      </w:r>
    </w:p>
    <w:p w:rsidR="00BF76EC" w:rsidRPr="00814A95" w:rsidRDefault="00BF76EC" w:rsidP="00814A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4A95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</w:p>
    <w:p w:rsidR="00BF76EC" w:rsidRPr="00814A95" w:rsidRDefault="00814A95" w:rsidP="00814A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A95">
        <w:rPr>
          <w:rFonts w:ascii="Times New Roman" w:hAnsi="Times New Roman" w:cs="Times New Roman"/>
          <w:i/>
          <w:sz w:val="28"/>
          <w:szCs w:val="28"/>
        </w:rPr>
        <w:t>- р</w:t>
      </w:r>
      <w:r w:rsidR="00BF76EC" w:rsidRPr="00814A95">
        <w:rPr>
          <w:rFonts w:ascii="Times New Roman" w:hAnsi="Times New Roman" w:cs="Times New Roman"/>
          <w:i/>
          <w:sz w:val="28"/>
          <w:szCs w:val="28"/>
        </w:rPr>
        <w:t xml:space="preserve">аспоряжение Правительства РФ от 03.12.2014 </w:t>
      </w:r>
      <w:r w:rsidRPr="00814A95">
        <w:rPr>
          <w:rFonts w:ascii="Times New Roman" w:hAnsi="Times New Roman" w:cs="Times New Roman"/>
          <w:i/>
          <w:sz w:val="28"/>
          <w:szCs w:val="28"/>
        </w:rPr>
        <w:t>№</w:t>
      </w:r>
      <w:r w:rsidR="00BF76EC" w:rsidRPr="00814A95">
        <w:rPr>
          <w:rFonts w:ascii="Times New Roman" w:hAnsi="Times New Roman" w:cs="Times New Roman"/>
          <w:i/>
          <w:sz w:val="28"/>
          <w:szCs w:val="28"/>
        </w:rPr>
        <w:t xml:space="preserve"> 2446-р</w:t>
      </w:r>
      <w:r w:rsidRPr="00814A9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F76EC" w:rsidRPr="00814A95">
        <w:rPr>
          <w:rFonts w:ascii="Times New Roman" w:hAnsi="Times New Roman" w:cs="Times New Roman"/>
          <w:i/>
          <w:sz w:val="28"/>
          <w:szCs w:val="28"/>
        </w:rPr>
        <w:t>Об утверждении Концепции построения и развития аппаратно-программного комплекса "Безопасный город"</w:t>
      </w:r>
      <w:r w:rsidRPr="00814A95">
        <w:rPr>
          <w:rFonts w:ascii="Times New Roman" w:hAnsi="Times New Roman" w:cs="Times New Roman"/>
          <w:i/>
          <w:sz w:val="28"/>
          <w:szCs w:val="28"/>
        </w:rPr>
        <w:t>»;</w:t>
      </w:r>
    </w:p>
    <w:p w:rsidR="00814A95" w:rsidRPr="00814A95" w:rsidRDefault="00814A95" w:rsidP="00814A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A95">
        <w:rPr>
          <w:rFonts w:ascii="Times New Roman" w:hAnsi="Times New Roman" w:cs="Times New Roman"/>
          <w:i/>
          <w:sz w:val="28"/>
          <w:szCs w:val="28"/>
        </w:rPr>
        <w:t>- Единые требования к техническим параметрам сегментов АПК «Безопасный город», утверждены Правительственной комиссией по вопросам, связанным с внедрением и развитием АПК «Безопасный город» от 28.06.2017 № 4516п-П4.</w:t>
      </w:r>
    </w:p>
    <w:p w:rsidR="00814A95" w:rsidRDefault="00814A95" w:rsidP="00814A9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Указанные акты являются неполными, их ненормативный характер затрудняет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развииитие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АПК «Безопасный город» в субъектах РФ.</w:t>
      </w:r>
    </w:p>
    <w:p w:rsidR="00814A95" w:rsidRDefault="00814A95" w:rsidP="00814A95">
      <w:pPr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ООО «Национальный центр информатизации», входящий в ГК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Ростех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разработало законопроект «О единой системе «Безопасный город» </w:t>
      </w:r>
    </w:p>
    <w:p w:rsidR="00814A95" w:rsidRPr="00814A95" w:rsidRDefault="00814A95" w:rsidP="00814A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4A95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814A95">
        <w:rPr>
          <w:rFonts w:ascii="Times New Roman" w:hAnsi="Times New Roman" w:cs="Times New Roman"/>
          <w:i/>
          <w:sz w:val="28"/>
          <w:szCs w:val="28"/>
        </w:rPr>
        <w:t>.</w:t>
      </w:r>
    </w:p>
    <w:p w:rsidR="00814A95" w:rsidRPr="00814A95" w:rsidRDefault="00814A95" w:rsidP="00814A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4A95">
        <w:rPr>
          <w:rFonts w:ascii="Times New Roman" w:hAnsi="Times New Roman" w:cs="Times New Roman"/>
          <w:i/>
          <w:sz w:val="28"/>
          <w:szCs w:val="28"/>
        </w:rPr>
        <w:t>Госконтракт</w:t>
      </w:r>
      <w:proofErr w:type="spellEnd"/>
      <w:r w:rsidRPr="00814A9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Pr="00814A95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https://zakupki.gov.ru/epz/contract/contractCard/common-info.html?reestrNumber=1504702469420000249</w:t>
        </w:r>
      </w:hyperlink>
      <w:r w:rsidRPr="00814A95">
        <w:rPr>
          <w:rFonts w:ascii="Times New Roman" w:hAnsi="Times New Roman" w:cs="Times New Roman"/>
          <w:i/>
          <w:sz w:val="28"/>
          <w:szCs w:val="28"/>
        </w:rPr>
        <w:t>, заказчик МЧС России, цена 670 073 000 руб.</w:t>
      </w:r>
    </w:p>
    <w:p w:rsidR="00635002" w:rsidRDefault="00814A95" w:rsidP="0063500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Законопроект вносит кардинальные изменения в организацию развития АПК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Безопасныйгород</w:t>
      </w:r>
      <w:proofErr w:type="spellEnd"/>
      <w:r>
        <w:rPr>
          <w:rFonts w:ascii="Times New Roman" w:hAnsi="Times New Roman" w:cs="Times New Roman"/>
          <w:sz w:val="32"/>
          <w:szCs w:val="32"/>
        </w:rPr>
        <w:t>» как на уровне РФ, так и на уровне субъектов и муниц</w:t>
      </w:r>
      <w:r w:rsidR="00635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палитетов</w:t>
      </w:r>
      <w:r w:rsidR="00635002">
        <w:rPr>
          <w:rFonts w:ascii="Times New Roman" w:hAnsi="Times New Roman" w:cs="Times New Roman"/>
          <w:sz w:val="32"/>
          <w:szCs w:val="32"/>
        </w:rPr>
        <w:t>, что потенциально вызывает риски для Ленинградской области.</w:t>
      </w:r>
    </w:p>
    <w:p w:rsidR="00635002" w:rsidRDefault="00635002" w:rsidP="0063500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Законопроектом определено понятие «безопасность населенного пункта», включающее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риск-ориентированный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подход к применению АПК «Безопасный город» и предоставление населению информации из АПК «Безопасный город». </w:t>
      </w:r>
    </w:p>
    <w:p w:rsidR="005A57CE" w:rsidRDefault="00D96858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Предлагается</w:t>
      </w:r>
      <w:r w:rsidR="0058724F">
        <w:rPr>
          <w:rFonts w:ascii="Times New Roman" w:hAnsi="Times New Roman" w:cs="Times New Roman"/>
          <w:sz w:val="32"/>
          <w:szCs w:val="32"/>
        </w:rPr>
        <w:t xml:space="preserve"> актуализировать</w:t>
      </w:r>
      <w:r w:rsidR="00207D37">
        <w:rPr>
          <w:rFonts w:ascii="Times New Roman" w:hAnsi="Times New Roman" w:cs="Times New Roman"/>
          <w:sz w:val="32"/>
          <w:szCs w:val="32"/>
        </w:rPr>
        <w:t xml:space="preserve"> </w:t>
      </w:r>
      <w:r w:rsidR="0058724F">
        <w:rPr>
          <w:rFonts w:ascii="Times New Roman" w:hAnsi="Times New Roman" w:cs="Times New Roman"/>
          <w:sz w:val="32"/>
          <w:szCs w:val="32"/>
        </w:rPr>
        <w:t>П</w:t>
      </w:r>
      <w:r w:rsidR="00207D37">
        <w:rPr>
          <w:rFonts w:ascii="Times New Roman" w:hAnsi="Times New Roman" w:cs="Times New Roman"/>
          <w:sz w:val="32"/>
          <w:szCs w:val="32"/>
        </w:rPr>
        <w:t>аспортом безопасности</w:t>
      </w:r>
      <w:r w:rsidR="0058724F">
        <w:rPr>
          <w:rFonts w:ascii="Times New Roman" w:hAnsi="Times New Roman" w:cs="Times New Roman"/>
          <w:sz w:val="32"/>
          <w:szCs w:val="32"/>
        </w:rPr>
        <w:t xml:space="preserve"> территории Ленинградской области</w:t>
      </w:r>
      <w:r w:rsidR="00207D37">
        <w:rPr>
          <w:rFonts w:ascii="Times New Roman" w:hAnsi="Times New Roman" w:cs="Times New Roman"/>
          <w:sz w:val="32"/>
          <w:szCs w:val="32"/>
        </w:rPr>
        <w:t xml:space="preserve"> 2014 года по приказу МЧС России № 484</w:t>
      </w:r>
      <w:r w:rsidR="0058724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8724F">
        <w:rPr>
          <w:rFonts w:ascii="Times New Roman" w:hAnsi="Times New Roman" w:cs="Times New Roman"/>
          <w:sz w:val="32"/>
          <w:szCs w:val="32"/>
        </w:rPr>
        <w:t>зарегистрирован</w:t>
      </w:r>
      <w:proofErr w:type="gramEnd"/>
      <w:r w:rsidR="0058724F">
        <w:rPr>
          <w:rFonts w:ascii="Times New Roman" w:hAnsi="Times New Roman" w:cs="Times New Roman"/>
          <w:sz w:val="32"/>
          <w:szCs w:val="32"/>
        </w:rPr>
        <w:t xml:space="preserve"> Минюстом России, является НПА), в котором производится количественная оценка рисков</w:t>
      </w:r>
      <w:r w:rsidR="00207D37">
        <w:rPr>
          <w:rFonts w:ascii="Times New Roman" w:hAnsi="Times New Roman" w:cs="Times New Roman"/>
          <w:sz w:val="32"/>
          <w:szCs w:val="32"/>
        </w:rPr>
        <w:t>. За 7 лет этот паспорт, с учетом бурного развития области, устарел</w:t>
      </w:r>
      <w:r w:rsidR="0058724F">
        <w:rPr>
          <w:rFonts w:ascii="Times New Roman" w:hAnsi="Times New Roman" w:cs="Times New Roman"/>
          <w:sz w:val="32"/>
          <w:szCs w:val="32"/>
        </w:rPr>
        <w:t>.</w:t>
      </w:r>
    </w:p>
    <w:p w:rsidR="0058724F" w:rsidRDefault="0058724F" w:rsidP="0058724F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учетом того, что</w:t>
      </w:r>
      <w:r w:rsidR="00207D37">
        <w:rPr>
          <w:rFonts w:ascii="Times New Roman" w:hAnsi="Times New Roman" w:cs="Times New Roman"/>
          <w:sz w:val="32"/>
          <w:szCs w:val="32"/>
        </w:rPr>
        <w:t xml:space="preserve"> АПК </w:t>
      </w:r>
      <w:r>
        <w:rPr>
          <w:rFonts w:ascii="Times New Roman" w:hAnsi="Times New Roman" w:cs="Times New Roman"/>
          <w:sz w:val="32"/>
          <w:szCs w:val="32"/>
        </w:rPr>
        <w:t>«Безопасный город»</w:t>
      </w:r>
      <w:r w:rsidR="00207D37">
        <w:rPr>
          <w:rFonts w:ascii="Times New Roman" w:hAnsi="Times New Roman" w:cs="Times New Roman"/>
          <w:sz w:val="32"/>
          <w:szCs w:val="32"/>
        </w:rPr>
        <w:t xml:space="preserve"> содержит, в том числе, и информацию сугубо ограниченного доступа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207D37">
        <w:rPr>
          <w:rFonts w:ascii="Times New Roman" w:hAnsi="Times New Roman" w:cs="Times New Roman"/>
          <w:sz w:val="32"/>
          <w:szCs w:val="32"/>
        </w:rPr>
        <w:t>оперативно-</w:t>
      </w:r>
      <w:proofErr w:type="spellStart"/>
      <w:r w:rsidR="00207D37">
        <w:rPr>
          <w:rFonts w:ascii="Times New Roman" w:hAnsi="Times New Roman" w:cs="Times New Roman"/>
          <w:sz w:val="32"/>
          <w:szCs w:val="32"/>
        </w:rPr>
        <w:t>разыскной</w:t>
      </w:r>
      <w:proofErr w:type="spellEnd"/>
      <w:r w:rsidR="00207D37">
        <w:rPr>
          <w:rFonts w:ascii="Times New Roman" w:hAnsi="Times New Roman" w:cs="Times New Roman"/>
          <w:sz w:val="32"/>
          <w:szCs w:val="32"/>
        </w:rPr>
        <w:t xml:space="preserve"> деятельности, личные данные граждан, </w:t>
      </w:r>
      <w:r w:rsidR="00C264F5">
        <w:rPr>
          <w:rFonts w:ascii="Times New Roman" w:hAnsi="Times New Roman" w:cs="Times New Roman"/>
          <w:sz w:val="32"/>
          <w:szCs w:val="32"/>
        </w:rPr>
        <w:t>изображения закрытых объектов</w:t>
      </w:r>
      <w:r>
        <w:rPr>
          <w:rFonts w:ascii="Times New Roman" w:hAnsi="Times New Roman" w:cs="Times New Roman"/>
          <w:sz w:val="32"/>
          <w:szCs w:val="32"/>
        </w:rPr>
        <w:t>,</w:t>
      </w:r>
      <w:r w:rsidR="00C264F5">
        <w:rPr>
          <w:rFonts w:ascii="Times New Roman" w:hAnsi="Times New Roman" w:cs="Times New Roman"/>
          <w:sz w:val="32"/>
          <w:szCs w:val="32"/>
        </w:rPr>
        <w:t xml:space="preserve"> ряд слоев ФПД</w:t>
      </w:r>
      <w:r>
        <w:rPr>
          <w:rFonts w:ascii="Times New Roman" w:hAnsi="Times New Roman" w:cs="Times New Roman"/>
          <w:sz w:val="32"/>
          <w:szCs w:val="32"/>
        </w:rPr>
        <w:t>) необходимо установить</w:t>
      </w:r>
      <w:r w:rsidR="00C264F5">
        <w:rPr>
          <w:rFonts w:ascii="Times New Roman" w:hAnsi="Times New Roman" w:cs="Times New Roman"/>
          <w:sz w:val="32"/>
          <w:szCs w:val="32"/>
        </w:rPr>
        <w:t xml:space="preserve"> переч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264F5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ь</w:t>
      </w:r>
      <w:r w:rsidR="00C264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общедоступных </w:t>
      </w:r>
      <w:r w:rsidR="00C264F5">
        <w:rPr>
          <w:rFonts w:ascii="Times New Roman" w:hAnsi="Times New Roman" w:cs="Times New Roman"/>
          <w:sz w:val="32"/>
          <w:szCs w:val="32"/>
        </w:rPr>
        <w:t xml:space="preserve">сведений, которые могут быть предоставлены </w:t>
      </w:r>
      <w:r>
        <w:rPr>
          <w:rFonts w:ascii="Times New Roman" w:hAnsi="Times New Roman" w:cs="Times New Roman"/>
          <w:sz w:val="32"/>
          <w:szCs w:val="32"/>
        </w:rPr>
        <w:t>для неограниченного доступа</w:t>
      </w:r>
    </w:p>
    <w:p w:rsidR="005A57CE" w:rsidRDefault="0058724F" w:rsidP="0058724F">
      <w:pPr>
        <w:pStyle w:val="a3"/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</w:t>
      </w:r>
      <w:r w:rsidR="00116E80">
        <w:rPr>
          <w:rFonts w:ascii="Times New Roman" w:hAnsi="Times New Roman" w:cs="Times New Roman"/>
          <w:sz w:val="32"/>
          <w:szCs w:val="32"/>
        </w:rPr>
        <w:t xml:space="preserve">Законопроектом </w:t>
      </w:r>
      <w:r>
        <w:rPr>
          <w:rFonts w:ascii="Times New Roman" w:hAnsi="Times New Roman" w:cs="Times New Roman"/>
          <w:sz w:val="32"/>
          <w:szCs w:val="32"/>
        </w:rPr>
        <w:t>вводится норма об</w:t>
      </w:r>
      <w:r w:rsidR="00116E80">
        <w:rPr>
          <w:rFonts w:ascii="Times New Roman" w:hAnsi="Times New Roman" w:cs="Times New Roman"/>
          <w:sz w:val="32"/>
          <w:szCs w:val="32"/>
        </w:rPr>
        <w:t xml:space="preserve"> интеграционно</w:t>
      </w:r>
      <w:r>
        <w:rPr>
          <w:rFonts w:ascii="Times New Roman" w:hAnsi="Times New Roman" w:cs="Times New Roman"/>
          <w:sz w:val="32"/>
          <w:szCs w:val="32"/>
        </w:rPr>
        <w:t>м</w:t>
      </w:r>
      <w:r w:rsidR="00116E80">
        <w:rPr>
          <w:rFonts w:ascii="Times New Roman" w:hAnsi="Times New Roman" w:cs="Times New Roman"/>
          <w:sz w:val="32"/>
          <w:szCs w:val="32"/>
        </w:rPr>
        <w:t xml:space="preserve"> ядр</w:t>
      </w:r>
      <w:r>
        <w:rPr>
          <w:rFonts w:ascii="Times New Roman" w:hAnsi="Times New Roman" w:cs="Times New Roman"/>
          <w:sz w:val="32"/>
          <w:szCs w:val="32"/>
        </w:rPr>
        <w:t>е</w:t>
      </w:r>
      <w:r w:rsidR="00116E80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116E80">
        <w:rPr>
          <w:rFonts w:ascii="Times New Roman" w:hAnsi="Times New Roman" w:cs="Times New Roman"/>
          <w:sz w:val="32"/>
          <w:szCs w:val="32"/>
        </w:rPr>
        <w:t>аккумулирующ</w:t>
      </w:r>
      <w:r>
        <w:rPr>
          <w:rFonts w:ascii="Times New Roman" w:hAnsi="Times New Roman" w:cs="Times New Roman"/>
          <w:sz w:val="32"/>
          <w:szCs w:val="32"/>
        </w:rPr>
        <w:t>его</w:t>
      </w:r>
      <w:proofErr w:type="gramEnd"/>
      <w:r w:rsidR="00116E80">
        <w:rPr>
          <w:rFonts w:ascii="Times New Roman" w:hAnsi="Times New Roman" w:cs="Times New Roman"/>
          <w:sz w:val="32"/>
          <w:szCs w:val="32"/>
        </w:rPr>
        <w:t xml:space="preserve"> и обрабатывающего данные безопасности разнородных систем.</w:t>
      </w:r>
    </w:p>
    <w:p w:rsidR="00116E80" w:rsidRDefault="00116E80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тем предусмотрено задание требований к интеграционному ядру как Правительством РФ (в части состава сведений и требований к информационному взаимодействию систем с ядром), так и МЧС России (</w:t>
      </w:r>
      <w:r w:rsidR="004F1179">
        <w:rPr>
          <w:rFonts w:ascii="Times New Roman" w:hAnsi="Times New Roman" w:cs="Times New Roman"/>
          <w:sz w:val="32"/>
          <w:szCs w:val="32"/>
        </w:rPr>
        <w:t>в части технических требований, в том числе по созданию отдельных новых технических элементов).</w:t>
      </w:r>
    </w:p>
    <w:p w:rsidR="0058724F" w:rsidRDefault="004F1179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имеется риск </w:t>
      </w:r>
      <w:r w:rsidR="0058724F">
        <w:rPr>
          <w:rFonts w:ascii="Times New Roman" w:hAnsi="Times New Roman" w:cs="Times New Roman"/>
          <w:sz w:val="32"/>
          <w:szCs w:val="32"/>
        </w:rPr>
        <w:t>нарушения</w:t>
      </w:r>
      <w:r>
        <w:rPr>
          <w:rFonts w:ascii="Times New Roman" w:hAnsi="Times New Roman" w:cs="Times New Roman"/>
          <w:sz w:val="32"/>
          <w:szCs w:val="32"/>
        </w:rPr>
        <w:t xml:space="preserve"> принцип</w:t>
      </w:r>
      <w:r w:rsidR="0058724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использования существующей инфраструктуры и принципа совместного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использования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имеющихся ресурсов</w:t>
      </w:r>
      <w:r w:rsidR="0058724F">
        <w:rPr>
          <w:rFonts w:ascii="Times New Roman" w:hAnsi="Times New Roman" w:cs="Times New Roman"/>
          <w:sz w:val="32"/>
          <w:szCs w:val="32"/>
        </w:rPr>
        <w:t xml:space="preserve">, что </w:t>
      </w:r>
      <w:r>
        <w:rPr>
          <w:rFonts w:ascii="Times New Roman" w:hAnsi="Times New Roman" w:cs="Times New Roman"/>
          <w:sz w:val="32"/>
          <w:szCs w:val="32"/>
        </w:rPr>
        <w:t>не пользуется поддержкой федерального Совета главных конструкторов, который требует создания отдельных ЕЦОР и КСА РИП</w:t>
      </w:r>
      <w:r w:rsidR="0058724F">
        <w:rPr>
          <w:rFonts w:ascii="Times New Roman" w:hAnsi="Times New Roman" w:cs="Times New Roman"/>
          <w:sz w:val="32"/>
          <w:szCs w:val="32"/>
        </w:rPr>
        <w:t>.</w:t>
      </w:r>
    </w:p>
    <w:p w:rsidR="0058724F" w:rsidRPr="0058724F" w:rsidRDefault="0058724F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724F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58724F">
        <w:rPr>
          <w:rFonts w:ascii="Times New Roman" w:hAnsi="Times New Roman" w:cs="Times New Roman"/>
          <w:i/>
          <w:sz w:val="28"/>
          <w:szCs w:val="28"/>
        </w:rPr>
        <w:t>.</w:t>
      </w:r>
    </w:p>
    <w:p w:rsidR="0058724F" w:rsidRPr="0058724F" w:rsidRDefault="0058724F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24F">
        <w:rPr>
          <w:rFonts w:ascii="Times New Roman" w:hAnsi="Times New Roman" w:cs="Times New Roman"/>
          <w:i/>
          <w:sz w:val="28"/>
          <w:szCs w:val="28"/>
        </w:rPr>
        <w:t>В соответствии с государственной экспертизой ПСД на создание АПК «Безопасный город» Всеволожского муниц</w:t>
      </w:r>
      <w:r w:rsidR="00C51D35">
        <w:rPr>
          <w:rFonts w:ascii="Times New Roman" w:hAnsi="Times New Roman" w:cs="Times New Roman"/>
          <w:i/>
          <w:sz w:val="28"/>
          <w:szCs w:val="28"/>
        </w:rPr>
        <w:t>и</w:t>
      </w:r>
      <w:r w:rsidRPr="0058724F">
        <w:rPr>
          <w:rFonts w:ascii="Times New Roman" w:hAnsi="Times New Roman" w:cs="Times New Roman"/>
          <w:i/>
          <w:sz w:val="28"/>
          <w:szCs w:val="28"/>
        </w:rPr>
        <w:t xml:space="preserve">пального района (от 2017 года, 19 поселений) стоимость составила 294 </w:t>
      </w:r>
      <w:proofErr w:type="spellStart"/>
      <w:r w:rsidRPr="0058724F">
        <w:rPr>
          <w:rFonts w:ascii="Times New Roman" w:hAnsi="Times New Roman" w:cs="Times New Roman"/>
          <w:i/>
          <w:sz w:val="28"/>
          <w:szCs w:val="28"/>
        </w:rPr>
        <w:t>млн</w:t>
      </w:r>
      <w:proofErr w:type="gramStart"/>
      <w:r w:rsidRPr="0058724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58724F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Pr="0058724F">
        <w:rPr>
          <w:rFonts w:ascii="Times New Roman" w:hAnsi="Times New Roman" w:cs="Times New Roman"/>
          <w:i/>
          <w:sz w:val="28"/>
          <w:szCs w:val="28"/>
        </w:rPr>
        <w:t xml:space="preserve">. Экстраполяция на всю Ленинградскую область дает оценку стоимости АПК «Безопасный город» </w:t>
      </w:r>
      <w:r w:rsidR="004F1179" w:rsidRPr="0058724F">
        <w:rPr>
          <w:rFonts w:ascii="Times New Roman" w:hAnsi="Times New Roman" w:cs="Times New Roman"/>
          <w:i/>
          <w:sz w:val="28"/>
          <w:szCs w:val="28"/>
        </w:rPr>
        <w:t xml:space="preserve">более 3 </w:t>
      </w:r>
      <w:proofErr w:type="spellStart"/>
      <w:r w:rsidR="004F1179" w:rsidRPr="0058724F">
        <w:rPr>
          <w:rFonts w:ascii="Times New Roman" w:hAnsi="Times New Roman" w:cs="Times New Roman"/>
          <w:i/>
          <w:sz w:val="28"/>
          <w:szCs w:val="28"/>
        </w:rPr>
        <w:t>млрд.руб</w:t>
      </w:r>
      <w:proofErr w:type="spellEnd"/>
      <w:r w:rsidR="004F1179" w:rsidRPr="005872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1179" w:rsidRDefault="004F1179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этой связи необходимо, в случае получения законопроекта на рассмотрение Ленинградской областью, </w:t>
      </w:r>
      <w:r w:rsidR="00235290">
        <w:rPr>
          <w:rFonts w:ascii="Times New Roman" w:hAnsi="Times New Roman" w:cs="Times New Roman"/>
          <w:sz w:val="32"/>
          <w:szCs w:val="32"/>
        </w:rPr>
        <w:t>дать предложения по исключению данного риска. Если же законопроект не поступит в область, необходима организация взаимодействия с депутатами Госдумы и сенаторами Совета Федерации от Ленинградской области для внесения соответствующих поправок.</w:t>
      </w:r>
    </w:p>
    <w:p w:rsidR="001F064E" w:rsidRDefault="007E3283" w:rsidP="007E3283">
      <w:pPr>
        <w:pStyle w:val="a3"/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д) </w:t>
      </w:r>
      <w:r w:rsidR="001F064E">
        <w:rPr>
          <w:rFonts w:ascii="Times New Roman" w:hAnsi="Times New Roman" w:cs="Times New Roman"/>
          <w:sz w:val="32"/>
          <w:szCs w:val="32"/>
        </w:rPr>
        <w:t xml:space="preserve">Законопроектом предусматривается, что обмен информации в АПК БГ будет </w:t>
      </w:r>
      <w:proofErr w:type="spellStart"/>
      <w:r w:rsidR="001F064E">
        <w:rPr>
          <w:rFonts w:ascii="Times New Roman" w:hAnsi="Times New Roman" w:cs="Times New Roman"/>
          <w:sz w:val="32"/>
          <w:szCs w:val="32"/>
        </w:rPr>
        <w:t>вертикализирован</w:t>
      </w:r>
      <w:proofErr w:type="spellEnd"/>
      <w:r w:rsidR="00064031">
        <w:rPr>
          <w:rFonts w:ascii="Times New Roman" w:hAnsi="Times New Roman" w:cs="Times New Roman"/>
          <w:sz w:val="32"/>
          <w:szCs w:val="32"/>
        </w:rPr>
        <w:t>: ОМСУ</w:t>
      </w:r>
      <w:r>
        <w:rPr>
          <w:rFonts w:ascii="Symbol" w:hAnsi="Symbol" w:cs="Times New Roman"/>
          <w:sz w:val="32"/>
          <w:szCs w:val="32"/>
        </w:rPr>
        <w:sym w:font="Symbol" w:char="F0AE"/>
      </w:r>
      <w:r w:rsidR="00064031">
        <w:rPr>
          <w:rFonts w:ascii="Times New Roman" w:hAnsi="Times New Roman" w:cs="Times New Roman"/>
          <w:sz w:val="32"/>
          <w:szCs w:val="32"/>
        </w:rPr>
        <w:t>субъект</w:t>
      </w:r>
      <w:r>
        <w:rPr>
          <w:rFonts w:ascii="Times New Roman" w:hAnsi="Times New Roman" w:cs="Times New Roman"/>
          <w:sz w:val="32"/>
          <w:szCs w:val="32"/>
        </w:rPr>
        <w:sym w:font="Symbol" w:char="F0AE"/>
      </w:r>
      <w:r w:rsidR="00064031">
        <w:rPr>
          <w:rFonts w:ascii="Times New Roman" w:hAnsi="Times New Roman" w:cs="Times New Roman"/>
          <w:sz w:val="32"/>
          <w:szCs w:val="32"/>
        </w:rPr>
        <w:t>РФ и</w:t>
      </w:r>
      <w:r w:rsidR="001F064E" w:rsidRPr="001F064E">
        <w:rPr>
          <w:rFonts w:ascii="Times New Roman" w:hAnsi="Times New Roman" w:cs="Times New Roman"/>
          <w:sz w:val="32"/>
          <w:szCs w:val="32"/>
        </w:rPr>
        <w:t xml:space="preserve"> </w:t>
      </w:r>
      <w:r w:rsidR="00064031">
        <w:rPr>
          <w:rFonts w:ascii="Times New Roman" w:hAnsi="Times New Roman" w:cs="Times New Roman"/>
          <w:sz w:val="32"/>
          <w:szCs w:val="32"/>
        </w:rPr>
        <w:t>д</w:t>
      </w:r>
      <w:r w:rsidR="001F064E" w:rsidRPr="001F064E">
        <w:rPr>
          <w:rFonts w:ascii="Times New Roman" w:hAnsi="Times New Roman" w:cs="Times New Roman"/>
          <w:sz w:val="32"/>
          <w:szCs w:val="32"/>
        </w:rPr>
        <w:t xml:space="preserve">анные между </w:t>
      </w:r>
      <w:r w:rsidR="00064031">
        <w:rPr>
          <w:rFonts w:ascii="Times New Roman" w:hAnsi="Times New Roman" w:cs="Times New Roman"/>
          <w:sz w:val="32"/>
          <w:szCs w:val="32"/>
        </w:rPr>
        <w:t>уровнями</w:t>
      </w:r>
      <w:r w:rsidR="001F064E" w:rsidRPr="001F064E">
        <w:rPr>
          <w:rFonts w:ascii="Times New Roman" w:hAnsi="Times New Roman" w:cs="Times New Roman"/>
          <w:sz w:val="32"/>
          <w:szCs w:val="32"/>
        </w:rPr>
        <w:t xml:space="preserve"> будут передаваться в едином формате</w:t>
      </w:r>
      <w:r w:rsidR="00CE1C78">
        <w:rPr>
          <w:rFonts w:ascii="Times New Roman" w:hAnsi="Times New Roman" w:cs="Times New Roman"/>
          <w:sz w:val="32"/>
          <w:szCs w:val="32"/>
        </w:rPr>
        <w:t xml:space="preserve"> снизу вверх по вертикали</w:t>
      </w:r>
      <w:r w:rsidR="001F064E" w:rsidRPr="001F064E">
        <w:rPr>
          <w:rFonts w:ascii="Times New Roman" w:hAnsi="Times New Roman" w:cs="Times New Roman"/>
          <w:sz w:val="32"/>
          <w:szCs w:val="32"/>
        </w:rPr>
        <w:t>.</w:t>
      </w:r>
    </w:p>
    <w:p w:rsidR="00064031" w:rsidRPr="001F064E" w:rsidRDefault="007E3283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CE1C78">
        <w:rPr>
          <w:rFonts w:ascii="Times New Roman" w:hAnsi="Times New Roman" w:cs="Times New Roman"/>
          <w:sz w:val="32"/>
          <w:szCs w:val="32"/>
        </w:rPr>
        <w:t>рхитектура АПК Ленинградской области гибче</w:t>
      </w:r>
      <w:r>
        <w:rPr>
          <w:rFonts w:ascii="Times New Roman" w:hAnsi="Times New Roman" w:cs="Times New Roman"/>
          <w:sz w:val="32"/>
          <w:szCs w:val="32"/>
        </w:rPr>
        <w:t xml:space="preserve"> и предусматривает двунаправленный обмен. </w:t>
      </w:r>
      <w:r w:rsidR="001F6DF8">
        <w:rPr>
          <w:rFonts w:ascii="Times New Roman" w:hAnsi="Times New Roman" w:cs="Times New Roman"/>
          <w:sz w:val="32"/>
          <w:szCs w:val="32"/>
        </w:rPr>
        <w:t>Для исключения риска предлага</w:t>
      </w:r>
      <w:r>
        <w:rPr>
          <w:rFonts w:ascii="Times New Roman" w:hAnsi="Times New Roman" w:cs="Times New Roman"/>
          <w:sz w:val="32"/>
          <w:szCs w:val="32"/>
        </w:rPr>
        <w:t xml:space="preserve">ется подавать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устанволенным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порядком предложения по </w:t>
      </w:r>
      <w:r w:rsidR="001F6DF8">
        <w:rPr>
          <w:rFonts w:ascii="Times New Roman" w:hAnsi="Times New Roman" w:cs="Times New Roman"/>
          <w:sz w:val="32"/>
          <w:szCs w:val="32"/>
        </w:rPr>
        <w:t>внесени</w:t>
      </w:r>
      <w:r>
        <w:rPr>
          <w:rFonts w:ascii="Times New Roman" w:hAnsi="Times New Roman" w:cs="Times New Roman"/>
          <w:sz w:val="32"/>
          <w:szCs w:val="32"/>
        </w:rPr>
        <w:t>ю</w:t>
      </w:r>
      <w:r w:rsidR="001F6DF8">
        <w:rPr>
          <w:rFonts w:ascii="Times New Roman" w:hAnsi="Times New Roman" w:cs="Times New Roman"/>
          <w:sz w:val="32"/>
          <w:szCs w:val="32"/>
        </w:rPr>
        <w:t xml:space="preserve"> требуемых изменений в законодательную норму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E3283" w:rsidRPr="00064031" w:rsidRDefault="007E3283" w:rsidP="00C0338A">
      <w:pPr>
        <w:pStyle w:val="a3"/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е) </w:t>
      </w:r>
      <w:r w:rsidR="00064031">
        <w:rPr>
          <w:rFonts w:ascii="Times New Roman" w:hAnsi="Times New Roman" w:cs="Times New Roman"/>
          <w:sz w:val="32"/>
          <w:szCs w:val="32"/>
        </w:rPr>
        <w:t>Законопроектом устанавливается, что</w:t>
      </w:r>
      <w:r w:rsidR="001F064E" w:rsidRPr="001F064E">
        <w:rPr>
          <w:rFonts w:ascii="Times New Roman" w:hAnsi="Times New Roman" w:cs="Times New Roman"/>
          <w:sz w:val="32"/>
          <w:szCs w:val="32"/>
        </w:rPr>
        <w:t xml:space="preserve"> в АПК БГ будут функционировать аналитические модели, которые сведут к минимуму человеческий фактор. </w:t>
      </w:r>
    </w:p>
    <w:p w:rsidR="00064031" w:rsidRPr="00C0338A" w:rsidRDefault="00C0338A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338A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0338A">
        <w:rPr>
          <w:rFonts w:ascii="Times New Roman" w:hAnsi="Times New Roman" w:cs="Times New Roman"/>
          <w:i/>
          <w:sz w:val="28"/>
          <w:szCs w:val="28"/>
        </w:rPr>
        <w:t xml:space="preserve">. НЦИ определили </w:t>
      </w:r>
      <w:r w:rsidR="00064031" w:rsidRPr="00C0338A">
        <w:rPr>
          <w:rFonts w:ascii="Times New Roman" w:hAnsi="Times New Roman" w:cs="Times New Roman"/>
          <w:i/>
          <w:sz w:val="28"/>
          <w:szCs w:val="28"/>
        </w:rPr>
        <w:t>12 ключевых угроз безопасности и 115 типовых угроз. По всем угрозам порядка 120 сценариев реагирования.</w:t>
      </w:r>
    </w:p>
    <w:p w:rsidR="00203CA2" w:rsidRDefault="00203CA2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сценарии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безусловно могут быть внедрены в нашем АПК БГ.</w:t>
      </w:r>
    </w:p>
    <w:p w:rsidR="00235290" w:rsidRDefault="00C0338A" w:rsidP="00C0338A">
      <w:pPr>
        <w:pStyle w:val="a3"/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ж) </w:t>
      </w:r>
      <w:r w:rsidR="00235290">
        <w:rPr>
          <w:rFonts w:ascii="Times New Roman" w:hAnsi="Times New Roman" w:cs="Times New Roman"/>
          <w:sz w:val="32"/>
          <w:szCs w:val="32"/>
        </w:rPr>
        <w:t>В законопроекте содержится норма о создании публично-правовой компании</w:t>
      </w:r>
      <w:r w:rsidR="00235290" w:rsidRPr="00235290">
        <w:t xml:space="preserve"> </w:t>
      </w:r>
      <w:r w:rsidR="00235290" w:rsidRPr="00235290">
        <w:rPr>
          <w:rFonts w:ascii="Times New Roman" w:hAnsi="Times New Roman" w:cs="Times New Roman"/>
          <w:sz w:val="32"/>
          <w:szCs w:val="32"/>
        </w:rPr>
        <w:t>«Безопасный город»</w:t>
      </w:r>
      <w:r w:rsidR="00235290">
        <w:rPr>
          <w:rFonts w:ascii="Times New Roman" w:hAnsi="Times New Roman" w:cs="Times New Roman"/>
          <w:sz w:val="32"/>
          <w:szCs w:val="32"/>
        </w:rPr>
        <w:t>, создаваемой Указом Президента РФ с учредителем в лице МЧС России.</w:t>
      </w:r>
    </w:p>
    <w:p w:rsidR="00235290" w:rsidRDefault="00235290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Данное законопроектное положение несет риск «изъятия» АПК БГ из ведения области, что, несомненно, существенно снизит эффективность его работы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0338A">
        <w:rPr>
          <w:rFonts w:ascii="Times New Roman" w:hAnsi="Times New Roman" w:cs="Times New Roman"/>
          <w:sz w:val="32"/>
          <w:szCs w:val="32"/>
        </w:rPr>
        <w:t xml:space="preserve"> Предлагается проводить</w:t>
      </w:r>
      <w:r w:rsidR="001F064E">
        <w:rPr>
          <w:rFonts w:ascii="Times New Roman" w:hAnsi="Times New Roman" w:cs="Times New Roman"/>
          <w:sz w:val="32"/>
          <w:szCs w:val="32"/>
        </w:rPr>
        <w:t xml:space="preserve"> интеграци</w:t>
      </w:r>
      <w:r w:rsidR="00C0338A">
        <w:rPr>
          <w:rFonts w:ascii="Times New Roman" w:hAnsi="Times New Roman" w:cs="Times New Roman"/>
          <w:sz w:val="32"/>
          <w:szCs w:val="32"/>
        </w:rPr>
        <w:t>ю</w:t>
      </w:r>
      <w:r w:rsidR="001F064E">
        <w:rPr>
          <w:rFonts w:ascii="Times New Roman" w:hAnsi="Times New Roman" w:cs="Times New Roman"/>
          <w:sz w:val="32"/>
          <w:szCs w:val="32"/>
        </w:rPr>
        <w:t xml:space="preserve"> на уровне обмена информацией локального АПК БГ субъекта РФ с единой федеральной системой без вмешательства федералов в построение локального АПК БГ. </w:t>
      </w:r>
    </w:p>
    <w:p w:rsidR="00C0338A" w:rsidRPr="00BB5701" w:rsidRDefault="00C0338A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5701">
        <w:rPr>
          <w:rFonts w:ascii="Times New Roman" w:hAnsi="Times New Roman" w:cs="Times New Roman"/>
          <w:i/>
          <w:sz w:val="28"/>
          <w:szCs w:val="28"/>
        </w:rPr>
        <w:t>С</w:t>
      </w:r>
      <w:r w:rsidR="00BB5701" w:rsidRPr="00BB5701">
        <w:rPr>
          <w:rFonts w:ascii="Times New Roman" w:hAnsi="Times New Roman" w:cs="Times New Roman"/>
          <w:i/>
          <w:sz w:val="28"/>
          <w:szCs w:val="28"/>
        </w:rPr>
        <w:t>п</w:t>
      </w:r>
      <w:r w:rsidRPr="00BB5701">
        <w:rPr>
          <w:rFonts w:ascii="Times New Roman" w:hAnsi="Times New Roman" w:cs="Times New Roman"/>
          <w:i/>
          <w:sz w:val="28"/>
          <w:szCs w:val="28"/>
        </w:rPr>
        <w:t>равочно</w:t>
      </w:r>
      <w:proofErr w:type="spellEnd"/>
      <w:r w:rsidRPr="00BB5701">
        <w:rPr>
          <w:rFonts w:ascii="Times New Roman" w:hAnsi="Times New Roman" w:cs="Times New Roman"/>
          <w:i/>
          <w:sz w:val="28"/>
          <w:szCs w:val="28"/>
        </w:rPr>
        <w:t>.</w:t>
      </w:r>
    </w:p>
    <w:p w:rsidR="00C0338A" w:rsidRPr="00BB5701" w:rsidRDefault="00C0338A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01">
        <w:rPr>
          <w:rFonts w:ascii="Times New Roman" w:hAnsi="Times New Roman" w:cs="Times New Roman"/>
          <w:i/>
          <w:sz w:val="28"/>
          <w:szCs w:val="28"/>
        </w:rPr>
        <w:t>П</w:t>
      </w:r>
      <w:r w:rsidRPr="00BB5701">
        <w:rPr>
          <w:rFonts w:ascii="Times New Roman" w:hAnsi="Times New Roman" w:cs="Times New Roman"/>
          <w:i/>
          <w:sz w:val="28"/>
          <w:szCs w:val="28"/>
        </w:rPr>
        <w:t>ример</w:t>
      </w:r>
      <w:r w:rsidRPr="00BB5701">
        <w:rPr>
          <w:rFonts w:ascii="Times New Roman" w:hAnsi="Times New Roman" w:cs="Times New Roman"/>
          <w:i/>
          <w:sz w:val="28"/>
          <w:szCs w:val="28"/>
        </w:rPr>
        <w:t>ы:</w:t>
      </w:r>
    </w:p>
    <w:p w:rsidR="00C0338A" w:rsidRPr="00BB5701" w:rsidRDefault="00BB5701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>интеграция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 xml:space="preserve"> ЭРА-ГЛОНАСС с системой-112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 xml:space="preserve"> (395</w:t>
      </w:r>
      <w:r w:rsidRPr="00BB5701">
        <w:rPr>
          <w:rFonts w:ascii="Times New Roman" w:hAnsi="Times New Roman" w:cs="Times New Roman"/>
          <w:i/>
          <w:sz w:val="28"/>
          <w:szCs w:val="28"/>
        </w:rPr>
        <w:t>-ФЗ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>, ППРФ-958)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B5701" w:rsidRPr="00BB5701" w:rsidRDefault="00BB5701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>интеграци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>я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 xml:space="preserve"> ИСУ ГМС с ЕИСУ КС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B5701">
        <w:rPr>
          <w:rFonts w:ascii="Times New Roman" w:hAnsi="Times New Roman" w:cs="Times New Roman"/>
          <w:i/>
          <w:sz w:val="28"/>
          <w:szCs w:val="28"/>
        </w:rPr>
        <w:t>79-ФЗ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>,</w:t>
      </w:r>
      <w:r w:rsidRPr="00BB5701">
        <w:rPr>
          <w:rFonts w:ascii="Times New Roman" w:hAnsi="Times New Roman" w:cs="Times New Roman"/>
          <w:i/>
          <w:sz w:val="28"/>
          <w:szCs w:val="28"/>
        </w:rPr>
        <w:t xml:space="preserve"> 11-оз),</w:t>
      </w:r>
    </w:p>
    <w:p w:rsidR="00C0338A" w:rsidRPr="00BB5701" w:rsidRDefault="00BB5701" w:rsidP="00814A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01">
        <w:rPr>
          <w:rFonts w:ascii="Times New Roman" w:hAnsi="Times New Roman" w:cs="Times New Roman"/>
          <w:i/>
          <w:sz w:val="28"/>
          <w:szCs w:val="28"/>
        </w:rPr>
        <w:t>-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 xml:space="preserve"> интеграци</w:t>
      </w:r>
      <w:r w:rsidRPr="00BB5701">
        <w:rPr>
          <w:rFonts w:ascii="Times New Roman" w:hAnsi="Times New Roman" w:cs="Times New Roman"/>
          <w:i/>
          <w:sz w:val="28"/>
          <w:szCs w:val="28"/>
        </w:rPr>
        <w:t>я</w:t>
      </w:r>
      <w:r w:rsidR="00C0338A" w:rsidRPr="00BB5701">
        <w:rPr>
          <w:rFonts w:ascii="Times New Roman" w:hAnsi="Times New Roman" w:cs="Times New Roman"/>
          <w:i/>
          <w:sz w:val="28"/>
          <w:szCs w:val="28"/>
        </w:rPr>
        <w:t xml:space="preserve"> РС ЕГИСЗ с федеральным сегментом.</w:t>
      </w:r>
    </w:p>
    <w:p w:rsidR="001F064E" w:rsidRDefault="001F064E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купирования указанного риска необходимо, как указывалось ранее, организовать мониторинг прохождения законопроекта и своевременно прин</w:t>
      </w:r>
      <w:r w:rsidR="001F6DF8">
        <w:rPr>
          <w:rFonts w:ascii="Times New Roman" w:hAnsi="Times New Roman" w:cs="Times New Roman"/>
          <w:sz w:val="32"/>
          <w:szCs w:val="32"/>
        </w:rPr>
        <w:t>имать меры по внесению поправок.</w:t>
      </w:r>
    </w:p>
    <w:p w:rsidR="00BB5701" w:rsidRDefault="00BB5701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5701" w:rsidRPr="00BF76EC" w:rsidRDefault="0061715F" w:rsidP="00BB570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BB5701" w:rsidRPr="00BB5701">
        <w:rPr>
          <w:rFonts w:ascii="Times New Roman" w:hAnsi="Times New Roman" w:cs="Times New Roman"/>
          <w:b/>
          <w:sz w:val="32"/>
          <w:szCs w:val="32"/>
        </w:rPr>
        <w:t>Построение АПК «Безопасный город» на территории Ленинградской области, сфера деятельности ГКУ ЛО «Региональный мониторинговый центр»</w:t>
      </w:r>
    </w:p>
    <w:p w:rsidR="0061715F" w:rsidRDefault="0061715F" w:rsidP="0061715F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 А.С.</w:t>
      </w:r>
      <w:r w:rsidRPr="00BF76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Начальник ГКУ ЛО «Региональный мониторинговый центр»</w:t>
      </w:r>
    </w:p>
    <w:p w:rsidR="00BB5701" w:rsidRDefault="00BB5701" w:rsidP="00814A95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5701" w:rsidRDefault="00BB5701" w:rsidP="00BB5701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Pr="0070692F">
        <w:rPr>
          <w:rFonts w:ascii="Times New Roman" w:hAnsi="Times New Roman" w:cs="Times New Roman"/>
          <w:sz w:val="32"/>
          <w:szCs w:val="32"/>
        </w:rPr>
        <w:t xml:space="preserve">Государственное казенное учреждение Ленинградской области «Региональный мониторинговый центр» </w:t>
      </w:r>
      <w:r>
        <w:rPr>
          <w:rFonts w:ascii="Times New Roman" w:hAnsi="Times New Roman" w:cs="Times New Roman"/>
          <w:sz w:val="32"/>
          <w:szCs w:val="32"/>
        </w:rPr>
        <w:t>исполняет</w:t>
      </w:r>
      <w:r w:rsidRPr="0070692F">
        <w:rPr>
          <w:rFonts w:ascii="Times New Roman" w:hAnsi="Times New Roman" w:cs="Times New Roman"/>
          <w:sz w:val="32"/>
          <w:szCs w:val="32"/>
        </w:rPr>
        <w:t xml:space="preserve"> роль интегратора заинтересованных в получении и доступе к получаемой информации, служб и ведомств как </w:t>
      </w:r>
      <w:r>
        <w:rPr>
          <w:rFonts w:ascii="Times New Roman" w:hAnsi="Times New Roman" w:cs="Times New Roman"/>
          <w:sz w:val="32"/>
          <w:szCs w:val="32"/>
        </w:rPr>
        <w:t>ф</w:t>
      </w:r>
      <w:r w:rsidRPr="0070692F">
        <w:rPr>
          <w:rFonts w:ascii="Times New Roman" w:hAnsi="Times New Roman" w:cs="Times New Roman"/>
          <w:sz w:val="32"/>
          <w:szCs w:val="32"/>
        </w:rPr>
        <w:t xml:space="preserve">едерального, так и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70692F">
        <w:rPr>
          <w:rFonts w:ascii="Times New Roman" w:hAnsi="Times New Roman" w:cs="Times New Roman"/>
          <w:sz w:val="32"/>
          <w:szCs w:val="32"/>
        </w:rPr>
        <w:t xml:space="preserve">егионального,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70692F">
        <w:rPr>
          <w:rFonts w:ascii="Times New Roman" w:hAnsi="Times New Roman" w:cs="Times New Roman"/>
          <w:sz w:val="32"/>
          <w:szCs w:val="32"/>
        </w:rPr>
        <w:t xml:space="preserve">униципального уровней. </w:t>
      </w:r>
    </w:p>
    <w:p w:rsidR="00CA1AA1" w:rsidRDefault="002D771E" w:rsidP="00BB5701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CA1AA1">
        <w:rPr>
          <w:rFonts w:ascii="Times New Roman" w:hAnsi="Times New Roman" w:cs="Times New Roman"/>
          <w:sz w:val="32"/>
          <w:szCs w:val="32"/>
        </w:rPr>
        <w:t>) Учреждение исполняет функции оператора системы-112 Ленинградской области и интегратора данных в АПК «Безопасный город»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771E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2D771E">
        <w:rPr>
          <w:rFonts w:ascii="Times New Roman" w:hAnsi="Times New Roman" w:cs="Times New Roman"/>
          <w:i/>
          <w:sz w:val="28"/>
          <w:szCs w:val="28"/>
        </w:rPr>
        <w:t>.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71E">
        <w:rPr>
          <w:rFonts w:ascii="Times New Roman" w:hAnsi="Times New Roman" w:cs="Times New Roman"/>
          <w:b/>
          <w:i/>
          <w:sz w:val="28"/>
          <w:szCs w:val="28"/>
        </w:rPr>
        <w:t>Система-112ЛО: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71E">
        <w:rPr>
          <w:rFonts w:ascii="Times New Roman" w:hAnsi="Times New Roman" w:cs="Times New Roman"/>
          <w:i/>
          <w:sz w:val="28"/>
          <w:szCs w:val="28"/>
          <w:u w:val="single"/>
        </w:rPr>
        <w:t>- настоящее время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 xml:space="preserve">47 органов, учреждений и организаций, 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 xml:space="preserve">5 крупнейших операторов связи, 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5 сопредельных субъектов РФ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71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конец 2021 года</w:t>
      </w:r>
    </w:p>
    <w:p w:rsidR="00CA1AA1" w:rsidRPr="002D771E" w:rsidRDefault="00220EA5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50 органов, учреждений и организаций</w:t>
      </w:r>
      <w:r w:rsidRPr="002D771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A1AA1" w:rsidRPr="002D771E">
        <w:rPr>
          <w:rFonts w:ascii="Times New Roman" w:hAnsi="Times New Roman" w:cs="Times New Roman"/>
          <w:i/>
          <w:sz w:val="28"/>
          <w:szCs w:val="28"/>
        </w:rPr>
        <w:t xml:space="preserve">дополнительно </w:t>
      </w:r>
      <w:r w:rsidR="00CA1AA1" w:rsidRPr="002D771E">
        <w:rPr>
          <w:rFonts w:ascii="Times New Roman" w:hAnsi="Times New Roman" w:cs="Times New Roman"/>
          <w:i/>
          <w:sz w:val="28"/>
          <w:szCs w:val="28"/>
        </w:rPr>
        <w:t>ГКУ ЛО «</w:t>
      </w:r>
      <w:proofErr w:type="spellStart"/>
      <w:r w:rsidR="00CA1AA1" w:rsidRPr="002D771E">
        <w:rPr>
          <w:rFonts w:ascii="Times New Roman" w:hAnsi="Times New Roman" w:cs="Times New Roman"/>
          <w:i/>
          <w:sz w:val="28"/>
          <w:szCs w:val="28"/>
        </w:rPr>
        <w:t>Ленобллес</w:t>
      </w:r>
      <w:proofErr w:type="spellEnd"/>
      <w:r w:rsidR="00CA1AA1" w:rsidRPr="002D771E">
        <w:rPr>
          <w:rFonts w:ascii="Times New Roman" w:hAnsi="Times New Roman" w:cs="Times New Roman"/>
          <w:i/>
          <w:sz w:val="28"/>
          <w:szCs w:val="28"/>
        </w:rPr>
        <w:t>», ГКУ ЛО «</w:t>
      </w:r>
      <w:proofErr w:type="spellStart"/>
      <w:r w:rsidR="00CA1AA1" w:rsidRPr="002D771E">
        <w:rPr>
          <w:rFonts w:ascii="Times New Roman" w:hAnsi="Times New Roman" w:cs="Times New Roman"/>
          <w:i/>
          <w:sz w:val="28"/>
          <w:szCs w:val="28"/>
        </w:rPr>
        <w:t>Ленавтодор</w:t>
      </w:r>
      <w:proofErr w:type="spellEnd"/>
      <w:r w:rsidR="00CA1AA1" w:rsidRPr="002D771E">
        <w:rPr>
          <w:rFonts w:ascii="Times New Roman" w:hAnsi="Times New Roman" w:cs="Times New Roman"/>
          <w:i/>
          <w:sz w:val="28"/>
          <w:szCs w:val="28"/>
        </w:rPr>
        <w:t>», ФКУ «</w:t>
      </w:r>
      <w:proofErr w:type="spellStart"/>
      <w:r w:rsidR="00CA1AA1" w:rsidRPr="002D771E">
        <w:rPr>
          <w:rFonts w:ascii="Times New Roman" w:hAnsi="Times New Roman" w:cs="Times New Roman"/>
          <w:i/>
          <w:sz w:val="28"/>
          <w:szCs w:val="28"/>
        </w:rPr>
        <w:t>Управтодор</w:t>
      </w:r>
      <w:proofErr w:type="spellEnd"/>
      <w:r w:rsidR="00CA1AA1" w:rsidRPr="002D771E">
        <w:rPr>
          <w:rFonts w:ascii="Times New Roman" w:hAnsi="Times New Roman" w:cs="Times New Roman"/>
          <w:i/>
          <w:sz w:val="28"/>
          <w:szCs w:val="28"/>
        </w:rPr>
        <w:t xml:space="preserve"> Северо-Запад»</w:t>
      </w:r>
      <w:r w:rsidR="00CA1AA1" w:rsidRPr="002D771E">
        <w:rPr>
          <w:rFonts w:ascii="Times New Roman" w:hAnsi="Times New Roman" w:cs="Times New Roman"/>
          <w:i/>
          <w:sz w:val="28"/>
          <w:szCs w:val="28"/>
        </w:rPr>
        <w:t>.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71E">
        <w:rPr>
          <w:rFonts w:ascii="Times New Roman" w:hAnsi="Times New Roman" w:cs="Times New Roman"/>
          <w:b/>
          <w:i/>
          <w:sz w:val="28"/>
          <w:szCs w:val="28"/>
        </w:rPr>
        <w:t>АПК «Безопасный город»</w:t>
      </w:r>
      <w:r w:rsidR="00220EA5" w:rsidRPr="002D771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1AA1" w:rsidRPr="002D771E" w:rsidRDefault="00CA1AA1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71E">
        <w:rPr>
          <w:rFonts w:ascii="Times New Roman" w:hAnsi="Times New Roman" w:cs="Times New Roman"/>
          <w:i/>
          <w:sz w:val="28"/>
          <w:szCs w:val="28"/>
          <w:u w:val="single"/>
        </w:rPr>
        <w:t>- настоящее время</w:t>
      </w:r>
    </w:p>
    <w:p w:rsidR="00CA1AA1" w:rsidRPr="002D771E" w:rsidRDefault="00A17AF9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CA1AA1" w:rsidRPr="002D77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EA5" w:rsidRPr="002D771E">
        <w:rPr>
          <w:rFonts w:ascii="Times New Roman" w:hAnsi="Times New Roman" w:cs="Times New Roman"/>
          <w:i/>
          <w:sz w:val="28"/>
          <w:szCs w:val="28"/>
        </w:rPr>
        <w:t>систем в сфере безопасности – АСКРО, РИНС, ЦАСПИ, ВАН, система-112</w:t>
      </w:r>
      <w:r w:rsidR="00CA1AA1" w:rsidRPr="002D77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0EA5" w:rsidRPr="002D771E">
        <w:rPr>
          <w:rFonts w:ascii="Times New Roman" w:hAnsi="Times New Roman" w:cs="Times New Roman"/>
          <w:i/>
          <w:sz w:val="28"/>
          <w:szCs w:val="28"/>
        </w:rPr>
        <w:t>КСОБ, ФПД</w:t>
      </w:r>
      <w:r>
        <w:rPr>
          <w:rFonts w:ascii="Times New Roman" w:hAnsi="Times New Roman" w:cs="Times New Roman"/>
          <w:i/>
          <w:sz w:val="28"/>
          <w:szCs w:val="28"/>
        </w:rPr>
        <w:t>, система-103, АС ДЧ ГУВД</w:t>
      </w:r>
      <w:r w:rsidR="00220EA5" w:rsidRPr="002D771E">
        <w:rPr>
          <w:rFonts w:ascii="Times New Roman" w:hAnsi="Times New Roman" w:cs="Times New Roman"/>
          <w:i/>
          <w:sz w:val="28"/>
          <w:szCs w:val="28"/>
        </w:rPr>
        <w:t>;</w:t>
      </w:r>
    </w:p>
    <w:p w:rsidR="00220EA5" w:rsidRPr="002D771E" w:rsidRDefault="00220EA5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764 видеокамеры, из них 60 распознавания ГРЗ, 0 распознавания лиц;</w:t>
      </w:r>
    </w:p>
    <w:p w:rsidR="00220EA5" w:rsidRPr="002D771E" w:rsidRDefault="00220EA5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667 датчиков ЦАСПИ;</w:t>
      </w:r>
    </w:p>
    <w:p w:rsidR="00220EA5" w:rsidRP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="00220EA5" w:rsidRPr="002D771E">
        <w:rPr>
          <w:rFonts w:ascii="Times New Roman" w:hAnsi="Times New Roman" w:cs="Times New Roman"/>
          <w:i/>
          <w:sz w:val="28"/>
          <w:szCs w:val="28"/>
        </w:rPr>
        <w:t xml:space="preserve"> датчиков мониторинга радиационного заражения;</w:t>
      </w:r>
    </w:p>
    <w:p w:rsidR="00220EA5" w:rsidRPr="002D771E" w:rsidRDefault="00220EA5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387 объектов КСОБ;</w:t>
      </w:r>
    </w:p>
    <w:p w:rsidR="00220EA5" w:rsidRPr="002D771E" w:rsidRDefault="00220EA5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1618 транспортных средств.</w:t>
      </w:r>
    </w:p>
    <w:p w:rsidR="00220EA5" w:rsidRPr="002D771E" w:rsidRDefault="00220EA5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71E">
        <w:rPr>
          <w:rFonts w:ascii="Times New Roman" w:hAnsi="Times New Roman" w:cs="Times New Roman"/>
          <w:i/>
          <w:sz w:val="28"/>
          <w:szCs w:val="28"/>
          <w:u w:val="single"/>
        </w:rPr>
        <w:t>- конец 202</w:t>
      </w:r>
      <w:r w:rsidRPr="002D771E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2D77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</w:p>
    <w:p w:rsidR="002D771E" w:rsidRPr="002D771E" w:rsidRDefault="00220EA5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1</w:t>
      </w:r>
      <w:r w:rsidR="00A17AF9">
        <w:rPr>
          <w:rFonts w:ascii="Times New Roman" w:hAnsi="Times New Roman" w:cs="Times New Roman"/>
          <w:i/>
          <w:sz w:val="28"/>
          <w:szCs w:val="28"/>
        </w:rPr>
        <w:t>3</w:t>
      </w:r>
      <w:r w:rsidRPr="002D771E">
        <w:rPr>
          <w:rFonts w:ascii="Times New Roman" w:hAnsi="Times New Roman" w:cs="Times New Roman"/>
          <w:i/>
          <w:sz w:val="28"/>
          <w:szCs w:val="28"/>
        </w:rPr>
        <w:t xml:space="preserve"> систем в сфере безопасности </w:t>
      </w:r>
      <w:r w:rsidRPr="002D771E">
        <w:rPr>
          <w:rFonts w:ascii="Times New Roman" w:hAnsi="Times New Roman" w:cs="Times New Roman"/>
          <w:i/>
          <w:sz w:val="28"/>
          <w:szCs w:val="28"/>
        </w:rPr>
        <w:t xml:space="preserve">- дополнительно КСЭОН, система раннего предупреждения лесных пожаров, САФВФ, </w:t>
      </w:r>
      <w:proofErr w:type="spellStart"/>
      <w:r w:rsidRPr="002D771E">
        <w:rPr>
          <w:rFonts w:ascii="Times New Roman" w:hAnsi="Times New Roman" w:cs="Times New Roman"/>
          <w:i/>
          <w:sz w:val="28"/>
          <w:szCs w:val="28"/>
        </w:rPr>
        <w:t>Метеотрасса</w:t>
      </w:r>
      <w:proofErr w:type="spellEnd"/>
      <w:r w:rsidRPr="002D771E">
        <w:rPr>
          <w:rFonts w:ascii="Times New Roman" w:hAnsi="Times New Roman" w:cs="Times New Roman"/>
          <w:i/>
          <w:sz w:val="28"/>
          <w:szCs w:val="28"/>
        </w:rPr>
        <w:t xml:space="preserve">, система-101, система </w:t>
      </w:r>
      <w:proofErr w:type="spellStart"/>
      <w:r w:rsidRPr="002D771E">
        <w:rPr>
          <w:rFonts w:ascii="Times New Roman" w:hAnsi="Times New Roman" w:cs="Times New Roman"/>
          <w:i/>
          <w:sz w:val="28"/>
          <w:szCs w:val="28"/>
        </w:rPr>
        <w:t>Леноблводоканал</w:t>
      </w:r>
      <w:proofErr w:type="spellEnd"/>
      <w:r w:rsidR="002D771E" w:rsidRPr="002D771E">
        <w:rPr>
          <w:rFonts w:ascii="Times New Roman" w:hAnsi="Times New Roman" w:cs="Times New Roman"/>
          <w:i/>
          <w:sz w:val="28"/>
          <w:szCs w:val="28"/>
        </w:rPr>
        <w:t>;</w:t>
      </w:r>
    </w:p>
    <w:p w:rsid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не менее 2500 видеокамер, из них 292 распознавания ГРЗ, 14 распознавания лиц;</w:t>
      </w:r>
    </w:p>
    <w:p w:rsid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150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лесопожарных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камер;</w:t>
      </w:r>
    </w:p>
    <w:p w:rsidR="002D771E" w:rsidRP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37 терминалов экстренной связи «гражданин-полиция»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D771E" w:rsidRP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667 датчиков ЦАСПИ;</w:t>
      </w:r>
    </w:p>
    <w:p w:rsid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2D771E">
        <w:rPr>
          <w:rFonts w:ascii="Times New Roman" w:hAnsi="Times New Roman" w:cs="Times New Roman"/>
          <w:i/>
          <w:sz w:val="28"/>
          <w:szCs w:val="28"/>
        </w:rPr>
        <w:t xml:space="preserve"> датчиков мониторинга радиационного заражения;</w:t>
      </w:r>
    </w:p>
    <w:p w:rsid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51 датчик АХОВ;</w:t>
      </w:r>
    </w:p>
    <w:p w:rsidR="002D771E" w:rsidRP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 датчиков подтопления;</w:t>
      </w:r>
    </w:p>
    <w:p w:rsidR="002D771E" w:rsidRP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менее 850</w:t>
      </w:r>
      <w:r w:rsidRPr="002D771E">
        <w:rPr>
          <w:rFonts w:ascii="Times New Roman" w:hAnsi="Times New Roman" w:cs="Times New Roman"/>
          <w:i/>
          <w:sz w:val="28"/>
          <w:szCs w:val="28"/>
        </w:rPr>
        <w:t xml:space="preserve"> объектов КСОБ;</w:t>
      </w:r>
    </w:p>
    <w:p w:rsid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71E">
        <w:rPr>
          <w:rFonts w:ascii="Times New Roman" w:hAnsi="Times New Roman" w:cs="Times New Roman"/>
          <w:i/>
          <w:sz w:val="28"/>
          <w:szCs w:val="28"/>
        </w:rPr>
        <w:t>1618 транспортных средств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D771E" w:rsidRPr="002D771E" w:rsidRDefault="002D771E" w:rsidP="002D771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менее </w:t>
      </w:r>
      <w:r w:rsidRPr="002D771E">
        <w:rPr>
          <w:rFonts w:ascii="Times New Roman" w:hAnsi="Times New Roman" w:cs="Times New Roman"/>
          <w:i/>
          <w:sz w:val="28"/>
          <w:szCs w:val="28"/>
        </w:rPr>
        <w:t>382 комплекс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2D771E">
        <w:rPr>
          <w:rFonts w:ascii="Times New Roman" w:hAnsi="Times New Roman" w:cs="Times New Roman"/>
          <w:i/>
          <w:sz w:val="28"/>
          <w:szCs w:val="28"/>
        </w:rPr>
        <w:t xml:space="preserve"> фиксации нарушений ПДД</w:t>
      </w:r>
      <w:r w:rsidRPr="002D771E">
        <w:rPr>
          <w:rFonts w:ascii="Times New Roman" w:hAnsi="Times New Roman" w:cs="Times New Roman"/>
          <w:i/>
          <w:sz w:val="28"/>
          <w:szCs w:val="28"/>
        </w:rPr>
        <w:t>.</w:t>
      </w:r>
    </w:p>
    <w:p w:rsidR="004C1FEB" w:rsidRDefault="004C1FEB" w:rsidP="002D771E">
      <w:pPr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июле-августе 2021 года завершается достижение важных контрольных точек по приоритетному проекту видеонаблюдения,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чем предлагается рассмотреть результаты исполнения проекта на МВРГ.</w:t>
      </w:r>
    </w:p>
    <w:p w:rsidR="00BB5701" w:rsidRDefault="002D771E" w:rsidP="002D771E">
      <w:pPr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Построение АПК «Безопасный город» базируется на ресурсах Подсистемы мониторинга системы-112ЛО, что позволяет реализовать принцип максимального использования существующей инфраструктуры.</w:t>
      </w:r>
    </w:p>
    <w:p w:rsidR="002D771E" w:rsidRPr="004540D4" w:rsidRDefault="002D771E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40D4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4540D4">
        <w:rPr>
          <w:rFonts w:ascii="Times New Roman" w:hAnsi="Times New Roman" w:cs="Times New Roman"/>
          <w:i/>
          <w:sz w:val="28"/>
          <w:szCs w:val="28"/>
        </w:rPr>
        <w:t>.</w:t>
      </w:r>
    </w:p>
    <w:p w:rsidR="004540D4" w:rsidRPr="004540D4" w:rsidRDefault="004540D4" w:rsidP="004540D4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40D4">
        <w:rPr>
          <w:rFonts w:ascii="Times New Roman" w:hAnsi="Times New Roman" w:cs="Times New Roman"/>
          <w:i/>
          <w:sz w:val="28"/>
          <w:szCs w:val="28"/>
          <w:u w:val="single"/>
        </w:rPr>
        <w:t>- настоящее время</w:t>
      </w:r>
    </w:p>
    <w:p w:rsidR="004540D4" w:rsidRPr="004540D4" w:rsidRDefault="004540D4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D4">
        <w:rPr>
          <w:rFonts w:ascii="Times New Roman" w:hAnsi="Times New Roman" w:cs="Times New Roman"/>
          <w:i/>
          <w:sz w:val="28"/>
          <w:szCs w:val="28"/>
        </w:rPr>
        <w:t>281 виртуальная машина;</w:t>
      </w:r>
    </w:p>
    <w:p w:rsidR="004540D4" w:rsidRPr="004540D4" w:rsidRDefault="004540D4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D4">
        <w:rPr>
          <w:rFonts w:ascii="Times New Roman" w:hAnsi="Times New Roman" w:cs="Times New Roman"/>
          <w:i/>
          <w:sz w:val="28"/>
          <w:szCs w:val="28"/>
        </w:rPr>
        <w:t>830 Гбайт оперативной памяти;</w:t>
      </w:r>
    </w:p>
    <w:p w:rsidR="004540D4" w:rsidRPr="004540D4" w:rsidRDefault="004540D4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D4">
        <w:rPr>
          <w:rFonts w:ascii="Times New Roman" w:hAnsi="Times New Roman" w:cs="Times New Roman"/>
          <w:i/>
          <w:sz w:val="28"/>
          <w:szCs w:val="28"/>
        </w:rPr>
        <w:t>1 Пбайт системы хранения данных.</w:t>
      </w:r>
    </w:p>
    <w:p w:rsidR="004540D4" w:rsidRPr="002D771E" w:rsidRDefault="004540D4" w:rsidP="004540D4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71E">
        <w:rPr>
          <w:rFonts w:ascii="Times New Roman" w:hAnsi="Times New Roman" w:cs="Times New Roman"/>
          <w:i/>
          <w:sz w:val="28"/>
          <w:szCs w:val="28"/>
          <w:u w:val="single"/>
        </w:rPr>
        <w:t>- конец 2022 года</w:t>
      </w:r>
    </w:p>
    <w:p w:rsidR="004540D4" w:rsidRDefault="004540D4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D4">
        <w:rPr>
          <w:rFonts w:ascii="Times New Roman" w:hAnsi="Times New Roman" w:cs="Times New Roman"/>
          <w:i/>
          <w:sz w:val="28"/>
          <w:szCs w:val="28"/>
        </w:rPr>
        <w:t>281 виртуальная машина;</w:t>
      </w:r>
    </w:p>
    <w:p w:rsidR="00B575BE" w:rsidRPr="00B575BE" w:rsidRDefault="00B575BE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менее 300 графических ядер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GPU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540D4" w:rsidRPr="004540D4" w:rsidRDefault="00B575BE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менее 1500</w:t>
      </w:r>
      <w:r w:rsidR="004540D4" w:rsidRPr="004540D4">
        <w:rPr>
          <w:rFonts w:ascii="Times New Roman" w:hAnsi="Times New Roman" w:cs="Times New Roman"/>
          <w:i/>
          <w:sz w:val="28"/>
          <w:szCs w:val="28"/>
        </w:rPr>
        <w:t xml:space="preserve"> Гбайт оперативной памяти;</w:t>
      </w:r>
    </w:p>
    <w:p w:rsidR="004540D4" w:rsidRPr="004540D4" w:rsidRDefault="00B575BE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менее 3,4</w:t>
      </w:r>
      <w:r w:rsidR="004540D4" w:rsidRPr="004540D4">
        <w:rPr>
          <w:rFonts w:ascii="Times New Roman" w:hAnsi="Times New Roman" w:cs="Times New Roman"/>
          <w:i/>
          <w:sz w:val="28"/>
          <w:szCs w:val="28"/>
        </w:rPr>
        <w:t xml:space="preserve"> Пбайт системы хранения данных.</w:t>
      </w:r>
    </w:p>
    <w:p w:rsidR="004540D4" w:rsidRPr="004540D4" w:rsidRDefault="004540D4" w:rsidP="004540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5701" w:rsidRPr="0070692F" w:rsidRDefault="00BB5701" w:rsidP="00A17AF9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692F">
        <w:rPr>
          <w:rFonts w:ascii="Times New Roman" w:hAnsi="Times New Roman" w:cs="Times New Roman"/>
          <w:sz w:val="32"/>
          <w:szCs w:val="32"/>
        </w:rPr>
        <w:lastRenderedPageBreak/>
        <w:t xml:space="preserve">Агрегирование получаемых данных в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70692F">
        <w:rPr>
          <w:rFonts w:ascii="Times New Roman" w:hAnsi="Times New Roman" w:cs="Times New Roman"/>
          <w:sz w:val="32"/>
          <w:szCs w:val="32"/>
        </w:rPr>
        <w:t>одсистем</w:t>
      </w:r>
      <w:r w:rsidR="00A17AF9">
        <w:rPr>
          <w:rFonts w:ascii="Times New Roman" w:hAnsi="Times New Roman" w:cs="Times New Roman"/>
          <w:sz w:val="32"/>
          <w:szCs w:val="32"/>
        </w:rPr>
        <w:t>е</w:t>
      </w:r>
      <w:r w:rsidRPr="0070692F">
        <w:rPr>
          <w:rFonts w:ascii="Times New Roman" w:hAnsi="Times New Roman" w:cs="Times New Roman"/>
          <w:sz w:val="32"/>
          <w:szCs w:val="32"/>
        </w:rPr>
        <w:t xml:space="preserve"> мониторинга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7AF9">
        <w:rPr>
          <w:rFonts w:ascii="Times New Roman" w:hAnsi="Times New Roman" w:cs="Times New Roman"/>
          <w:sz w:val="32"/>
          <w:szCs w:val="32"/>
        </w:rPr>
        <w:t>позволяет обеспечить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B5701" w:rsidRPr="0070692F" w:rsidRDefault="00BB5701" w:rsidP="00A17AF9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692F">
        <w:rPr>
          <w:rFonts w:ascii="Times New Roman" w:hAnsi="Times New Roman" w:cs="Times New Roman"/>
          <w:sz w:val="32"/>
          <w:szCs w:val="32"/>
        </w:rPr>
        <w:t>- наличие качественных, достоверных и единых данных;</w:t>
      </w:r>
    </w:p>
    <w:p w:rsidR="00BB5701" w:rsidRPr="0070692F" w:rsidRDefault="00BB5701" w:rsidP="00A17AF9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692F">
        <w:rPr>
          <w:rFonts w:ascii="Times New Roman" w:hAnsi="Times New Roman" w:cs="Times New Roman"/>
          <w:sz w:val="32"/>
          <w:szCs w:val="32"/>
        </w:rPr>
        <w:t>- наличие инструментов для их обработки, адекватного прогнозирования развития событий, поддержки принятия решений</w:t>
      </w:r>
      <w:r>
        <w:rPr>
          <w:rFonts w:ascii="Times New Roman" w:hAnsi="Times New Roman" w:cs="Times New Roman"/>
          <w:sz w:val="32"/>
          <w:szCs w:val="32"/>
        </w:rPr>
        <w:t>, автоматического доведения до служб и ведомств</w:t>
      </w:r>
      <w:r w:rsidRPr="0070692F">
        <w:rPr>
          <w:rFonts w:ascii="Times New Roman" w:hAnsi="Times New Roman" w:cs="Times New Roman"/>
          <w:sz w:val="32"/>
          <w:szCs w:val="32"/>
        </w:rPr>
        <w:t>;</w:t>
      </w:r>
    </w:p>
    <w:p w:rsidR="00BB5701" w:rsidRDefault="00BB5701" w:rsidP="00A17AF9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692F">
        <w:rPr>
          <w:rFonts w:ascii="Times New Roman" w:hAnsi="Times New Roman" w:cs="Times New Roman"/>
          <w:sz w:val="32"/>
          <w:szCs w:val="32"/>
        </w:rPr>
        <w:t>- наличие инструментов для совместного анализа разнородных данных, поступающих из большого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692F">
        <w:rPr>
          <w:rFonts w:ascii="Times New Roman" w:hAnsi="Times New Roman" w:cs="Times New Roman"/>
          <w:sz w:val="32"/>
          <w:szCs w:val="32"/>
        </w:rPr>
        <w:t>числа источников, зачастую не сильно связанных друг с другом.</w:t>
      </w:r>
    </w:p>
    <w:p w:rsidR="00BB5701" w:rsidRPr="0070692F" w:rsidRDefault="00A17AF9" w:rsidP="00A17AF9">
      <w:pPr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Демонстрация работы систем АПК «Безопасный город» в реальных условиях:</w:t>
      </w:r>
    </w:p>
    <w:p w:rsidR="00BB5701" w:rsidRDefault="00A17AF9" w:rsidP="00A17AF9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B5701">
        <w:rPr>
          <w:rFonts w:ascii="Times New Roman" w:hAnsi="Times New Roman" w:cs="Times New Roman"/>
          <w:sz w:val="32"/>
          <w:szCs w:val="32"/>
        </w:rPr>
        <w:t xml:space="preserve"> систем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B5701" w:rsidRPr="007069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5701" w:rsidRPr="0070692F">
        <w:rPr>
          <w:rFonts w:ascii="Times New Roman" w:hAnsi="Times New Roman" w:cs="Times New Roman"/>
          <w:sz w:val="32"/>
          <w:szCs w:val="32"/>
        </w:rPr>
        <w:t>видеоаналитики</w:t>
      </w:r>
      <w:proofErr w:type="spellEnd"/>
      <w:r w:rsidR="00BB5701" w:rsidRPr="0070692F">
        <w:rPr>
          <w:rFonts w:ascii="Times New Roman" w:hAnsi="Times New Roman" w:cs="Times New Roman"/>
          <w:sz w:val="32"/>
          <w:szCs w:val="32"/>
        </w:rPr>
        <w:t xml:space="preserve"> и </w:t>
      </w:r>
      <w:r w:rsidR="00BB5701">
        <w:rPr>
          <w:rFonts w:ascii="Times New Roman" w:hAnsi="Times New Roman" w:cs="Times New Roman"/>
          <w:sz w:val="32"/>
          <w:szCs w:val="32"/>
        </w:rPr>
        <w:t>видео</w:t>
      </w:r>
      <w:r w:rsidR="00BB5701" w:rsidRPr="0070692F">
        <w:rPr>
          <w:rFonts w:ascii="Times New Roman" w:hAnsi="Times New Roman" w:cs="Times New Roman"/>
          <w:sz w:val="32"/>
          <w:szCs w:val="32"/>
        </w:rPr>
        <w:t>наблюдения Ленинградской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– уличное видеонаблюдение и распознавание ГРЗ;</w:t>
      </w:r>
    </w:p>
    <w:p w:rsidR="00A17AF9" w:rsidRDefault="00A17AF9" w:rsidP="00A17AF9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датчики </w:t>
      </w:r>
      <w:proofErr w:type="spellStart"/>
      <w:r w:rsidR="00BB5701">
        <w:rPr>
          <w:rFonts w:ascii="Times New Roman" w:hAnsi="Times New Roman" w:cs="Times New Roman"/>
          <w:sz w:val="32"/>
          <w:szCs w:val="32"/>
        </w:rPr>
        <w:t>амбиентной</w:t>
      </w:r>
      <w:proofErr w:type="spellEnd"/>
      <w:r w:rsidR="00BB5701">
        <w:rPr>
          <w:rFonts w:ascii="Times New Roman" w:hAnsi="Times New Roman" w:cs="Times New Roman"/>
          <w:sz w:val="32"/>
          <w:szCs w:val="32"/>
        </w:rPr>
        <w:t xml:space="preserve"> дозы излучения</w:t>
      </w:r>
      <w:r>
        <w:rPr>
          <w:rFonts w:ascii="Times New Roman" w:hAnsi="Times New Roman" w:cs="Times New Roman"/>
          <w:sz w:val="32"/>
          <w:szCs w:val="32"/>
        </w:rPr>
        <w:t xml:space="preserve"> (радиационная обстановка);</w:t>
      </w:r>
    </w:p>
    <w:p w:rsidR="00A17AF9" w:rsidRDefault="00A17AF9" w:rsidP="00A17AF9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датчики ЦАСПИ;</w:t>
      </w:r>
    </w:p>
    <w:p w:rsidR="00A17AF9" w:rsidRDefault="00A17AF9" w:rsidP="00A17AF9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КСОБ;</w:t>
      </w:r>
    </w:p>
    <w:p w:rsidR="00BB5701" w:rsidRDefault="00A17AF9" w:rsidP="00A17AF9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РИНС в части контроля передвижения транспорта экстренных служб (ГКУ ЛО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Леноблпожспас</w:t>
      </w:r>
      <w:proofErr w:type="spellEnd"/>
      <w:r>
        <w:rPr>
          <w:rFonts w:ascii="Times New Roman" w:hAnsi="Times New Roman" w:cs="Times New Roman"/>
          <w:sz w:val="32"/>
          <w:szCs w:val="32"/>
        </w:rPr>
        <w:t>» и станций скорой медицинской помощи)</w:t>
      </w:r>
      <w:r w:rsidR="00BB5701">
        <w:rPr>
          <w:rFonts w:ascii="Times New Roman" w:hAnsi="Times New Roman" w:cs="Times New Roman"/>
          <w:sz w:val="32"/>
          <w:szCs w:val="32"/>
        </w:rPr>
        <w:t>.</w:t>
      </w:r>
    </w:p>
    <w:p w:rsidR="00BB5701" w:rsidRPr="0070692F" w:rsidRDefault="00A17AF9" w:rsidP="00BF3C8A">
      <w:pPr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Целевые показатели на трехлетний горизонт:</w:t>
      </w:r>
    </w:p>
    <w:p w:rsidR="00BB5701" w:rsidRPr="0070692F" w:rsidRDefault="00A17AF9" w:rsidP="00BF3C8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-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 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д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оля раскрытых при помощи системы видеонаблюдения правонарушений 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–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 20 %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;</w:t>
      </w:r>
    </w:p>
    <w:p w:rsidR="00BB5701" w:rsidRDefault="00A17AF9" w:rsidP="00BF3C8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- с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нижение дорожно-транспортных происшествий, угонов транспортных средств 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–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>15%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;</w:t>
      </w:r>
    </w:p>
    <w:p w:rsidR="00BF3C8A" w:rsidRPr="0070692F" w:rsidRDefault="00BF3C8A" w:rsidP="00BF3C8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- мониторинг транспорта, подлежащего контролю местоположения по законодательству – 100 %;</w:t>
      </w:r>
    </w:p>
    <w:p w:rsidR="00BB5701" w:rsidRPr="0070692F" w:rsidRDefault="00A17AF9" w:rsidP="00BF3C8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- п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>редупреждение загрязнения среды обитания населения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;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 </w:t>
      </w:r>
    </w:p>
    <w:p w:rsidR="00BB5701" w:rsidRPr="0070692F" w:rsidRDefault="00A17AF9" w:rsidP="00BF3C8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- к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онтроль природных угроз, прогнозирование развития событий 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–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>15%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;</w:t>
      </w:r>
    </w:p>
    <w:p w:rsidR="00BB5701" w:rsidRPr="0070692F" w:rsidRDefault="00A17AF9" w:rsidP="00BF3C8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- п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>овышение оперативности по предупреждению и ликвидации ЧС, в том числе лесных пожаров</w:t>
      </w:r>
      <w:r w:rsidR="00BF3C8A">
        <w:rPr>
          <w:rFonts w:ascii="Times New Roman" w:eastAsia="Calibri" w:hAnsi="Times New Roman" w:cs="Times New Roman"/>
          <w:b w:val="0"/>
          <w:bCs/>
          <w:sz w:val="32"/>
          <w:szCs w:val="32"/>
        </w:rPr>
        <w:t>;</w:t>
      </w:r>
    </w:p>
    <w:p w:rsidR="00BB5701" w:rsidRDefault="00BF3C8A" w:rsidP="00BF3C8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bCs/>
          <w:sz w:val="32"/>
          <w:szCs w:val="32"/>
        </w:rPr>
        <w:t>- с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>нижение социального напряженности населения, повышение вовлеченности населения в процессы взаимодействия с</w:t>
      </w:r>
      <w:r w:rsidR="00BB5701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 экстренными</w:t>
      </w:r>
      <w:r w:rsidR="00BB5701" w:rsidRPr="0070692F">
        <w:rPr>
          <w:rFonts w:ascii="Times New Roman" w:eastAsia="Calibri" w:hAnsi="Times New Roman" w:cs="Times New Roman"/>
          <w:b w:val="0"/>
          <w:bCs/>
          <w:sz w:val="32"/>
          <w:szCs w:val="32"/>
        </w:rPr>
        <w:t xml:space="preserve"> службами </w:t>
      </w:r>
      <w:r w:rsidR="00BB5701">
        <w:rPr>
          <w:rFonts w:ascii="Times New Roman" w:eastAsia="Calibri" w:hAnsi="Times New Roman" w:cs="Times New Roman"/>
          <w:b w:val="0"/>
          <w:bCs/>
          <w:sz w:val="32"/>
          <w:szCs w:val="32"/>
        </w:rPr>
        <w:t>Ленинградской области.</w:t>
      </w:r>
    </w:p>
    <w:p w:rsidR="004C1FEB" w:rsidRDefault="004C1FEB" w:rsidP="004C1FE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1FEB" w:rsidRPr="00BF76EC" w:rsidRDefault="004C1FEB" w:rsidP="004C1FE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Об исполнении протокольных решений МВРГ</w:t>
      </w:r>
    </w:p>
    <w:p w:rsidR="004C1FEB" w:rsidRDefault="004C1FEB" w:rsidP="004C1FEB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 А.Ю. Первый заместитель п</w:t>
      </w:r>
      <w:r w:rsidRPr="00BF76EC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F76EC">
        <w:rPr>
          <w:rFonts w:ascii="Times New Roman" w:hAnsi="Times New Roman" w:cs="Times New Roman"/>
          <w:sz w:val="32"/>
          <w:szCs w:val="32"/>
        </w:rPr>
        <w:t xml:space="preserve"> Комитета цифрового развития Ленинградской области</w:t>
      </w:r>
    </w:p>
    <w:p w:rsidR="004C1FEB" w:rsidRDefault="004C1FEB" w:rsidP="004C1FEB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C1FEB" w:rsidRDefault="004C1FEB" w:rsidP="004C1FEB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исполнения находится в раздаточном материале.</w:t>
      </w:r>
      <w:bookmarkStart w:id="0" w:name="_GoBack"/>
      <w:bookmarkEnd w:id="0"/>
    </w:p>
    <w:p w:rsidR="004C1FEB" w:rsidRDefault="004C1FEB" w:rsidP="00BF3C8A">
      <w:pPr>
        <w:pStyle w:val="ConsPlusTitle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4C1FEB" w:rsidSect="004C1FEB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041"/>
    <w:multiLevelType w:val="hybridMultilevel"/>
    <w:tmpl w:val="FA8A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E29"/>
    <w:multiLevelType w:val="hybridMultilevel"/>
    <w:tmpl w:val="DE749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A9F"/>
    <w:multiLevelType w:val="hybridMultilevel"/>
    <w:tmpl w:val="27EC0D5E"/>
    <w:lvl w:ilvl="0" w:tplc="35F43C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8B7077"/>
    <w:multiLevelType w:val="hybridMultilevel"/>
    <w:tmpl w:val="E264A6FE"/>
    <w:lvl w:ilvl="0" w:tplc="B936D6A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EE"/>
    <w:rsid w:val="00064031"/>
    <w:rsid w:val="000B1245"/>
    <w:rsid w:val="001038D1"/>
    <w:rsid w:val="00116E80"/>
    <w:rsid w:val="001B316F"/>
    <w:rsid w:val="001F064E"/>
    <w:rsid w:val="001F6DF8"/>
    <w:rsid w:val="00203CA2"/>
    <w:rsid w:val="00207D37"/>
    <w:rsid w:val="00220EA5"/>
    <w:rsid w:val="00235290"/>
    <w:rsid w:val="00237466"/>
    <w:rsid w:val="002D03E4"/>
    <w:rsid w:val="002D771E"/>
    <w:rsid w:val="00366B60"/>
    <w:rsid w:val="003B093A"/>
    <w:rsid w:val="003B784A"/>
    <w:rsid w:val="003F134A"/>
    <w:rsid w:val="004031C0"/>
    <w:rsid w:val="00440752"/>
    <w:rsid w:val="004540D4"/>
    <w:rsid w:val="00495FFD"/>
    <w:rsid w:val="004B1452"/>
    <w:rsid w:val="004C1FEB"/>
    <w:rsid w:val="004F1179"/>
    <w:rsid w:val="004F7AAF"/>
    <w:rsid w:val="0058724F"/>
    <w:rsid w:val="005A57CE"/>
    <w:rsid w:val="005B64A9"/>
    <w:rsid w:val="0061715F"/>
    <w:rsid w:val="00635002"/>
    <w:rsid w:val="006459D1"/>
    <w:rsid w:val="00650355"/>
    <w:rsid w:val="00746CCC"/>
    <w:rsid w:val="0077279D"/>
    <w:rsid w:val="007A6FEC"/>
    <w:rsid w:val="007B75D3"/>
    <w:rsid w:val="007E3283"/>
    <w:rsid w:val="007E3873"/>
    <w:rsid w:val="00814A95"/>
    <w:rsid w:val="008279AF"/>
    <w:rsid w:val="008B4A85"/>
    <w:rsid w:val="008B4AEE"/>
    <w:rsid w:val="009412EE"/>
    <w:rsid w:val="00952A69"/>
    <w:rsid w:val="009B0D68"/>
    <w:rsid w:val="00A12BC6"/>
    <w:rsid w:val="00A17AF9"/>
    <w:rsid w:val="00A51582"/>
    <w:rsid w:val="00B575BE"/>
    <w:rsid w:val="00BB5701"/>
    <w:rsid w:val="00BD1676"/>
    <w:rsid w:val="00BF3C8A"/>
    <w:rsid w:val="00BF73E7"/>
    <w:rsid w:val="00BF76EC"/>
    <w:rsid w:val="00C0338A"/>
    <w:rsid w:val="00C264F5"/>
    <w:rsid w:val="00C51D35"/>
    <w:rsid w:val="00C94CD2"/>
    <w:rsid w:val="00CA1AA1"/>
    <w:rsid w:val="00CB40D0"/>
    <w:rsid w:val="00CE1C78"/>
    <w:rsid w:val="00D67532"/>
    <w:rsid w:val="00D96858"/>
    <w:rsid w:val="00DB1A88"/>
    <w:rsid w:val="00E25F75"/>
    <w:rsid w:val="00E3723C"/>
    <w:rsid w:val="00E46886"/>
    <w:rsid w:val="00E54377"/>
    <w:rsid w:val="00E63F5F"/>
    <w:rsid w:val="00E730FF"/>
    <w:rsid w:val="00E84703"/>
    <w:rsid w:val="00E9248A"/>
    <w:rsid w:val="00E96CBC"/>
    <w:rsid w:val="00EA0D45"/>
    <w:rsid w:val="00EB479E"/>
    <w:rsid w:val="00EF5DDF"/>
    <w:rsid w:val="00F17EC5"/>
    <w:rsid w:val="00F27152"/>
    <w:rsid w:val="00F36DA5"/>
    <w:rsid w:val="00FA0D57"/>
    <w:rsid w:val="00F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A95"/>
    <w:rPr>
      <w:color w:val="0000FF" w:themeColor="hyperlink"/>
      <w:u w:val="single"/>
    </w:rPr>
  </w:style>
  <w:style w:type="paragraph" w:customStyle="1" w:styleId="ConsPlusTitle">
    <w:name w:val="ConsPlusTitle"/>
    <w:rsid w:val="00BB5701"/>
    <w:pPr>
      <w:widowControl w:val="0"/>
      <w:autoSpaceDE w:val="0"/>
      <w:autoSpaceDN w:val="0"/>
      <w:jc w:val="left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A95"/>
    <w:rPr>
      <w:color w:val="0000FF" w:themeColor="hyperlink"/>
      <w:u w:val="single"/>
    </w:rPr>
  </w:style>
  <w:style w:type="paragraph" w:customStyle="1" w:styleId="ConsPlusTitle">
    <w:name w:val="ConsPlusTitle"/>
    <w:rsid w:val="00BB5701"/>
    <w:pPr>
      <w:widowControl w:val="0"/>
      <w:autoSpaceDE w:val="0"/>
      <w:autoSpaceDN w:val="0"/>
      <w:jc w:val="left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/contractCard/common-info.html?reestrNumber=15047024694200002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0CA7-25F8-416C-82CC-211CF4F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ДЕМОЧКО</dc:creator>
  <cp:lastModifiedBy>Сергей Юрьевич ДЕМОЧКО</cp:lastModifiedBy>
  <cp:revision>7</cp:revision>
  <cp:lastPrinted>2019-02-19T10:05:00Z</cp:lastPrinted>
  <dcterms:created xsi:type="dcterms:W3CDTF">2021-05-27T09:13:00Z</dcterms:created>
  <dcterms:modified xsi:type="dcterms:W3CDTF">2021-05-27T12:12:00Z</dcterms:modified>
</cp:coreProperties>
</file>