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940" w:rsidRDefault="00507940" w:rsidP="0050794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1F1C" w:rsidRPr="00CF7BEF" w:rsidRDefault="00A01F1C" w:rsidP="00A01F1C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F7BEF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100A83">
        <w:rPr>
          <w:rFonts w:ascii="Times New Roman" w:hAnsi="Times New Roman" w:cs="Times New Roman"/>
          <w:b/>
          <w:sz w:val="28"/>
          <w:szCs w:val="28"/>
        </w:rPr>
        <w:t>2</w:t>
      </w:r>
    </w:p>
    <w:p w:rsidR="00A01F1C" w:rsidRPr="00CF7BEF" w:rsidRDefault="00A01F1C" w:rsidP="00E61660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1F1C" w:rsidRPr="00CF7BEF" w:rsidRDefault="00A01F1C" w:rsidP="00CF7B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7BEF">
        <w:rPr>
          <w:rFonts w:ascii="Times New Roman" w:hAnsi="Times New Roman" w:cs="Times New Roman"/>
          <w:b/>
          <w:sz w:val="28"/>
          <w:szCs w:val="28"/>
        </w:rPr>
        <w:t xml:space="preserve">Инструкция по обеспечению подключения к концентраторным формам МСЗУ на ЕПГУ </w:t>
      </w:r>
      <w:r w:rsidRPr="00CF7BEF">
        <w:rPr>
          <w:rFonts w:ascii="Times New Roman" w:hAnsi="Times New Roman" w:cs="Times New Roman"/>
          <w:b/>
          <w:sz w:val="28"/>
          <w:szCs w:val="28"/>
          <w:u w:val="single"/>
        </w:rPr>
        <w:t>для органов исполнительной власти</w:t>
      </w:r>
    </w:p>
    <w:p w:rsidR="00A01F1C" w:rsidRDefault="00A01F1C" w:rsidP="00A01F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1F1C" w:rsidRDefault="00A01F1C" w:rsidP="00A01F1C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Организационные и технические мероприятия по подключению рабочих мест сотрудников к платформе государственных сервисов (ПГС 2.0) можно выделить в несколько этапов. Указанные мероприятия (этапы) независимы друг от друга и могут быть реализованы отдельно или одновременно.</w:t>
      </w:r>
    </w:p>
    <w:p w:rsidR="00870F3C" w:rsidRDefault="00870F3C" w:rsidP="00870F3C">
      <w:pPr>
        <w:tabs>
          <w:tab w:val="left" w:pos="7602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5B3B">
        <w:rPr>
          <w:rFonts w:ascii="Times New Roman" w:hAnsi="Times New Roman" w:cs="Times New Roman"/>
          <w:b/>
          <w:sz w:val="28"/>
          <w:szCs w:val="28"/>
        </w:rPr>
        <w:t>1 ЭТАП</w:t>
      </w:r>
      <w:r>
        <w:rPr>
          <w:rFonts w:ascii="Times New Roman" w:hAnsi="Times New Roman" w:cs="Times New Roman"/>
          <w:b/>
          <w:sz w:val="28"/>
          <w:szCs w:val="28"/>
        </w:rPr>
        <w:t xml:space="preserve">. Настройка доступа к ТОР ПГС 2.0 </w:t>
      </w:r>
      <w:r>
        <w:rPr>
          <w:rFonts w:ascii="Times New Roman" w:hAnsi="Times New Roman" w:cs="Times New Roman"/>
          <w:bCs/>
          <w:sz w:val="28"/>
          <w:szCs w:val="28"/>
        </w:rPr>
        <w:t>с рабочего места сотрудника ведомства</w:t>
      </w:r>
    </w:p>
    <w:p w:rsidR="003D4DFB" w:rsidRDefault="00870F3C" w:rsidP="00870F3C">
      <w:pPr>
        <w:tabs>
          <w:tab w:val="left" w:pos="7602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Необходимо определить перечень сотрудников, которые будут оказывать услуги по поступающим заявлениям с ЕПГУ</w:t>
      </w:r>
      <w:r w:rsidR="005F6FE2">
        <w:rPr>
          <w:rFonts w:ascii="Times New Roman" w:hAnsi="Times New Roman" w:cs="Times New Roman"/>
          <w:bCs/>
          <w:sz w:val="28"/>
          <w:szCs w:val="28"/>
        </w:rPr>
        <w:t xml:space="preserve"> в соответствии с ролевой </w:t>
      </w:r>
      <w:proofErr w:type="gramStart"/>
      <w:r w:rsidR="005F6FE2">
        <w:rPr>
          <w:rFonts w:ascii="Times New Roman" w:hAnsi="Times New Roman" w:cs="Times New Roman"/>
          <w:bCs/>
          <w:sz w:val="28"/>
          <w:szCs w:val="28"/>
        </w:rPr>
        <w:t>моделью</w:t>
      </w:r>
      <w:proofErr w:type="gramEnd"/>
      <w:r w:rsidR="003D4DFB">
        <w:rPr>
          <w:rFonts w:ascii="Times New Roman" w:hAnsi="Times New Roman" w:cs="Times New Roman"/>
          <w:bCs/>
          <w:sz w:val="28"/>
          <w:szCs w:val="28"/>
        </w:rPr>
        <w:t xml:space="preserve"> и направить на электронную почту </w:t>
      </w:r>
      <w:proofErr w:type="spellStart"/>
      <w:r w:rsidR="00E73E4E">
        <w:rPr>
          <w:rFonts w:ascii="Times New Roman" w:hAnsi="Times New Roman" w:cs="Times New Roman"/>
          <w:bCs/>
          <w:sz w:val="28"/>
          <w:szCs w:val="28"/>
          <w:lang w:val="en-US"/>
        </w:rPr>
        <w:t>nk</w:t>
      </w:r>
      <w:proofErr w:type="spellEnd"/>
      <w:r w:rsidR="00E73E4E" w:rsidRPr="00E73E4E">
        <w:rPr>
          <w:rFonts w:ascii="Times New Roman" w:hAnsi="Times New Roman" w:cs="Times New Roman"/>
          <w:bCs/>
          <w:sz w:val="28"/>
          <w:szCs w:val="28"/>
        </w:rPr>
        <w:t>_</w:t>
      </w:r>
      <w:proofErr w:type="spellStart"/>
      <w:r w:rsidR="00E73E4E">
        <w:rPr>
          <w:rFonts w:ascii="Times New Roman" w:hAnsi="Times New Roman" w:cs="Times New Roman"/>
          <w:bCs/>
          <w:sz w:val="28"/>
          <w:szCs w:val="28"/>
          <w:lang w:val="en-US"/>
        </w:rPr>
        <w:t>grishina</w:t>
      </w:r>
      <w:proofErr w:type="spellEnd"/>
      <w:r w:rsidR="004B75BB">
        <w:fldChar w:fldCharType="begin"/>
      </w:r>
      <w:r w:rsidR="004B75BB">
        <w:instrText xml:space="preserve"> HYPERLINK "mailto:mb_zhukova@lenreg.ru" </w:instrText>
      </w:r>
      <w:r w:rsidR="004B75BB">
        <w:fldChar w:fldCharType="separate"/>
      </w:r>
      <w:r w:rsidR="003D4DFB" w:rsidRPr="00BE3D26">
        <w:rPr>
          <w:rStyle w:val="a4"/>
          <w:rFonts w:ascii="Times New Roman" w:hAnsi="Times New Roman" w:cs="Times New Roman"/>
          <w:bCs/>
          <w:sz w:val="28"/>
          <w:szCs w:val="28"/>
        </w:rPr>
        <w:t>@lenreg.ru</w:t>
      </w:r>
      <w:r w:rsidR="004B75BB">
        <w:rPr>
          <w:rStyle w:val="a4"/>
          <w:rFonts w:ascii="Times New Roman" w:hAnsi="Times New Roman" w:cs="Times New Roman"/>
          <w:bCs/>
          <w:sz w:val="28"/>
          <w:szCs w:val="28"/>
        </w:rPr>
        <w:fldChar w:fldCharType="end"/>
      </w:r>
      <w:r w:rsidR="003D4DFB">
        <w:rPr>
          <w:rFonts w:ascii="Times New Roman" w:hAnsi="Times New Roman" w:cs="Times New Roman"/>
          <w:bCs/>
          <w:sz w:val="28"/>
          <w:szCs w:val="28"/>
        </w:rPr>
        <w:t xml:space="preserve"> перечень сотрудников с обязательным указанием следующих параметров</w:t>
      </w:r>
      <w:r w:rsidR="005F6FE2">
        <w:rPr>
          <w:rFonts w:ascii="Times New Roman" w:hAnsi="Times New Roman" w:cs="Times New Roman"/>
          <w:bCs/>
          <w:sz w:val="28"/>
          <w:szCs w:val="28"/>
        </w:rPr>
        <w:t>:</w:t>
      </w:r>
      <w:r w:rsidR="003D4DFB">
        <w:rPr>
          <w:rFonts w:ascii="Times New Roman" w:hAnsi="Times New Roman" w:cs="Times New Roman"/>
          <w:bCs/>
          <w:sz w:val="28"/>
          <w:szCs w:val="28"/>
        </w:rPr>
        <w:t xml:space="preserve"> ФИО, должность, адрес здания, № кабинета, СНИЛС, имя рабочего компьютера (указан в правом нижнем углу экрана ПК), </w:t>
      </w:r>
      <w:r w:rsidR="003D4DFB">
        <w:rPr>
          <w:rFonts w:ascii="Times New Roman" w:hAnsi="Times New Roman" w:cs="Times New Roman"/>
          <w:bCs/>
          <w:sz w:val="28"/>
          <w:szCs w:val="28"/>
          <w:lang w:val="en-US"/>
        </w:rPr>
        <w:t>IP</w:t>
      </w:r>
      <w:r w:rsidR="003D4DFB" w:rsidRPr="003D4DFB">
        <w:rPr>
          <w:rFonts w:ascii="Times New Roman" w:hAnsi="Times New Roman" w:cs="Times New Roman"/>
          <w:bCs/>
          <w:sz w:val="28"/>
          <w:szCs w:val="28"/>
        </w:rPr>
        <w:t>-</w:t>
      </w:r>
      <w:r w:rsidR="003D4DFB">
        <w:rPr>
          <w:rFonts w:ascii="Times New Roman" w:hAnsi="Times New Roman" w:cs="Times New Roman"/>
          <w:bCs/>
          <w:sz w:val="28"/>
          <w:szCs w:val="28"/>
        </w:rPr>
        <w:t xml:space="preserve"> адрес рабочего компьютера (указан в правом нижнем углу экрана ПК), роль в ПГС, по данному шаблону</w:t>
      </w:r>
      <w:r w:rsidR="00DC63C9">
        <w:rPr>
          <w:rFonts w:ascii="Times New Roman" w:hAnsi="Times New Roman" w:cs="Times New Roman"/>
          <w:bCs/>
          <w:sz w:val="28"/>
          <w:szCs w:val="28"/>
        </w:rPr>
        <w:t xml:space="preserve"> в целях настройки сетевой связности: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328"/>
        <w:gridCol w:w="1450"/>
        <w:gridCol w:w="1419"/>
        <w:gridCol w:w="1167"/>
        <w:gridCol w:w="1546"/>
        <w:gridCol w:w="1560"/>
        <w:gridCol w:w="1526"/>
      </w:tblGrid>
      <w:tr w:rsidR="003D4DFB" w:rsidRPr="002B33AF" w:rsidTr="003D4DFB">
        <w:tc>
          <w:tcPr>
            <w:tcW w:w="1418" w:type="dxa"/>
          </w:tcPr>
          <w:p w:rsidR="003D4DFB" w:rsidRDefault="003D4DFB" w:rsidP="00575A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1530" w:type="dxa"/>
          </w:tcPr>
          <w:p w:rsidR="003D4DFB" w:rsidRDefault="003D4DFB" w:rsidP="00575A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502" w:type="dxa"/>
          </w:tcPr>
          <w:p w:rsidR="003D4DFB" w:rsidRDefault="003D4DFB" w:rsidP="00575A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здания, </w:t>
            </w:r>
          </w:p>
          <w:p w:rsidR="003D4DFB" w:rsidRDefault="003D4DFB" w:rsidP="00575A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кабинета</w:t>
            </w:r>
          </w:p>
        </w:tc>
        <w:tc>
          <w:tcPr>
            <w:tcW w:w="1270" w:type="dxa"/>
          </w:tcPr>
          <w:p w:rsidR="003D4DFB" w:rsidRDefault="003D4DFB" w:rsidP="00575A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СНИЛС</w:t>
            </w:r>
          </w:p>
        </w:tc>
        <w:tc>
          <w:tcPr>
            <w:tcW w:w="1619" w:type="dxa"/>
          </w:tcPr>
          <w:p w:rsidR="003D4DFB" w:rsidRDefault="003D4DFB" w:rsidP="00575A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 компьютера</w:t>
            </w:r>
          </w:p>
        </w:tc>
        <w:tc>
          <w:tcPr>
            <w:tcW w:w="1632" w:type="dxa"/>
          </w:tcPr>
          <w:p w:rsidR="003D4DFB" w:rsidRPr="002B33AF" w:rsidRDefault="003D4DFB" w:rsidP="00575A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1025" w:type="dxa"/>
          </w:tcPr>
          <w:p w:rsidR="003D4DFB" w:rsidRDefault="003D4DFB" w:rsidP="00575A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Роль/ роли </w:t>
            </w:r>
          </w:p>
          <w:p w:rsidR="003D4DFB" w:rsidRPr="003D4DFB" w:rsidRDefault="003D4DFB" w:rsidP="00575A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ПГС</w:t>
            </w:r>
          </w:p>
        </w:tc>
      </w:tr>
      <w:tr w:rsidR="003D4DFB" w:rsidRPr="00D910FC" w:rsidTr="003D4DFB">
        <w:tc>
          <w:tcPr>
            <w:tcW w:w="1418" w:type="dxa"/>
          </w:tcPr>
          <w:p w:rsidR="003D4DFB" w:rsidRPr="00D910FC" w:rsidRDefault="003D4DFB" w:rsidP="00575A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 Иван Иванович</w:t>
            </w:r>
          </w:p>
        </w:tc>
        <w:tc>
          <w:tcPr>
            <w:tcW w:w="1530" w:type="dxa"/>
          </w:tcPr>
          <w:p w:rsidR="003D4DFB" w:rsidRPr="00D910FC" w:rsidRDefault="003D4DFB" w:rsidP="003D4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910FC">
              <w:rPr>
                <w:rFonts w:ascii="Times New Roman" w:hAnsi="Times New Roman" w:cs="Times New Roman"/>
                <w:sz w:val="24"/>
                <w:szCs w:val="24"/>
              </w:rPr>
              <w:t xml:space="preserve">ачальник отдела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такого-то</w:t>
            </w:r>
          </w:p>
        </w:tc>
        <w:tc>
          <w:tcPr>
            <w:tcW w:w="1502" w:type="dxa"/>
          </w:tcPr>
          <w:p w:rsidR="003D4DFB" w:rsidRPr="00D910FC" w:rsidRDefault="003D4DFB" w:rsidP="00575A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Растрелли, 2, </w:t>
            </w:r>
            <w:r w:rsidRPr="00D910FC">
              <w:rPr>
                <w:rFonts w:ascii="Times New Roman" w:hAnsi="Times New Roman" w:cs="Times New Roman"/>
                <w:sz w:val="24"/>
                <w:szCs w:val="24"/>
              </w:rPr>
              <w:t>2-10</w:t>
            </w:r>
          </w:p>
        </w:tc>
        <w:tc>
          <w:tcPr>
            <w:tcW w:w="1270" w:type="dxa"/>
          </w:tcPr>
          <w:p w:rsidR="003D4DFB" w:rsidRPr="003D4DFB" w:rsidRDefault="003D4DFB" w:rsidP="003D4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0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  <w:r w:rsidRPr="00D910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  <w:r w:rsidRPr="00D910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619" w:type="dxa"/>
          </w:tcPr>
          <w:p w:rsidR="003D4DFB" w:rsidRPr="00D910FC" w:rsidRDefault="003D4DFB" w:rsidP="003D4D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10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TIGER-0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D910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.PLO</w:t>
            </w:r>
          </w:p>
        </w:tc>
        <w:tc>
          <w:tcPr>
            <w:tcW w:w="1632" w:type="dxa"/>
          </w:tcPr>
          <w:p w:rsidR="003D4DFB" w:rsidRPr="003D4DFB" w:rsidRDefault="003D4DFB" w:rsidP="003D4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0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10.100.21.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025" w:type="dxa"/>
          </w:tcPr>
          <w:p w:rsidR="003D4DFB" w:rsidRDefault="003D4DFB" w:rsidP="003D4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Регистратор, </w:t>
            </w:r>
          </w:p>
          <w:p w:rsidR="003D4DFB" w:rsidRPr="003D4DFB" w:rsidRDefault="003D4DFB" w:rsidP="003D4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</w:tbl>
    <w:p w:rsidR="005F6FE2" w:rsidRPr="003D4DFB" w:rsidRDefault="003D4DFB" w:rsidP="00870F3C">
      <w:pPr>
        <w:tabs>
          <w:tab w:val="left" w:pos="7602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5F6FE2" w:rsidRDefault="005F6FE2" w:rsidP="005F6FE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70F3C">
        <w:rPr>
          <w:rFonts w:ascii="Times New Roman" w:hAnsi="Times New Roman" w:cs="Times New Roman"/>
          <w:b/>
          <w:sz w:val="28"/>
          <w:szCs w:val="28"/>
        </w:rPr>
        <w:tab/>
      </w:r>
      <w:r w:rsidR="00FA46E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Ролевая модель ПГС 2.0</w:t>
      </w:r>
      <w:r>
        <w:rPr>
          <w:rStyle w:val="a8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footnoteReference w:id="1"/>
      </w:r>
    </w:p>
    <w:p w:rsidR="005F6FE2" w:rsidRDefault="005F6FE2" w:rsidP="005F6FE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5F6FE2" w:rsidRDefault="00FA46E0" w:rsidP="005F6FE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Регистратор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/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назначающий регистратор</w:t>
      </w:r>
    </w:p>
    <w:p w:rsidR="005F6FE2" w:rsidRDefault="005F6FE2" w:rsidP="005F6FE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F6FE2" w:rsidRDefault="005F6FE2" w:rsidP="005F6FE2">
      <w:pPr>
        <w:pStyle w:val="a7"/>
        <w:numPr>
          <w:ilvl w:val="0"/>
          <w:numId w:val="2"/>
        </w:numPr>
        <w:spacing w:line="288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Первичное рассмотрение документов и сведений, представленных заявителем.</w:t>
      </w:r>
    </w:p>
    <w:p w:rsidR="005F6FE2" w:rsidRDefault="005F6FE2" w:rsidP="005F6FE2">
      <w:pPr>
        <w:pStyle w:val="a7"/>
        <w:numPr>
          <w:ilvl w:val="0"/>
          <w:numId w:val="2"/>
        </w:numPr>
        <w:spacing w:line="288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Маршрутизация заявления в орган, уполномоченный на предоставление услуги (для случаев, когда заявителем для обращения был выбран орган, не уполномоченный на предоставление услуг).</w:t>
      </w:r>
    </w:p>
    <w:p w:rsidR="005F6FE2" w:rsidRDefault="005F6FE2" w:rsidP="005F6FE2">
      <w:pPr>
        <w:pStyle w:val="a7"/>
        <w:numPr>
          <w:ilvl w:val="0"/>
          <w:numId w:val="2"/>
        </w:numPr>
        <w:spacing w:line="288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Регистрация заявления (дальнейшие действия осуществляются сотрудником с ролью Специалист)/Подготовка проекта решения об отказе в приеме документов, и отправка </w:t>
      </w:r>
      <w:r>
        <w:rPr>
          <w:rFonts w:ascii="Times New Roman" w:hAnsi="Times New Roman" w:cs="Times New Roman"/>
          <w:sz w:val="24"/>
          <w:szCs w:val="24"/>
        </w:rPr>
        <w:lastRenderedPageBreak/>
        <w:t>его на подписание (дальнейшие действия осуществляются сотрудником с ролью Должностное лицо).</w:t>
      </w:r>
    </w:p>
    <w:p w:rsidR="005F6FE2" w:rsidRDefault="005F6FE2" w:rsidP="005F6FE2">
      <w:pPr>
        <w:pStyle w:val="a7"/>
        <w:spacing w:line="288" w:lineRule="auto"/>
        <w:ind w:left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Примечание: Назначающий регистратор кроме вышеперечисленных функций может осуществлять назначение поступивших в ПГС 2.0 заявлений для обработки другому сотруднику организации с ролью Регистратор (Назначающий регистратор).</w:t>
      </w:r>
    </w:p>
    <w:p w:rsidR="005F6FE2" w:rsidRDefault="005F6FE2" w:rsidP="005F6FE2">
      <w:pPr>
        <w:pStyle w:val="a7"/>
        <w:spacing w:line="288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5F6FE2" w:rsidRDefault="005F6FE2" w:rsidP="005F6FE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регистрации заявлению будет присвоен регистрационный номер, статус заявления будет изменен на </w:t>
      </w:r>
      <w:r>
        <w:rPr>
          <w:rFonts w:ascii="Times New Roman" w:hAnsi="Times New Roman" w:cs="Times New Roman"/>
          <w:b/>
          <w:sz w:val="24"/>
          <w:szCs w:val="24"/>
        </w:rPr>
        <w:t>Запрос сведений по СМЭВ</w:t>
      </w:r>
      <w:r>
        <w:rPr>
          <w:rFonts w:ascii="Times New Roman" w:hAnsi="Times New Roman" w:cs="Times New Roman"/>
          <w:sz w:val="24"/>
          <w:szCs w:val="24"/>
        </w:rPr>
        <w:t>, настроенные межведомственные запросы к видам сведений ФОИВ будут автоматически направлены в ЕСМЭВ и автоматически получен результат.</w:t>
      </w:r>
    </w:p>
    <w:p w:rsidR="005F6FE2" w:rsidRDefault="005F6FE2" w:rsidP="005F6FE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F6FE2" w:rsidRDefault="00FA46E0" w:rsidP="005F6FE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Специалист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/ назначающий специалист</w:t>
      </w:r>
    </w:p>
    <w:p w:rsidR="005F6FE2" w:rsidRDefault="005F6FE2" w:rsidP="005F6FE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F6FE2" w:rsidRDefault="005F6FE2" w:rsidP="005F6FE2">
      <w:pPr>
        <w:pStyle w:val="a7"/>
        <w:numPr>
          <w:ilvl w:val="0"/>
          <w:numId w:val="3"/>
        </w:numPr>
        <w:spacing w:line="288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Рассмотрение и проверка документов и сведений, представленных заявителем, а также сведений, полученных посредством СМЭВ, на соответствие критериям, необходимым для предоставления услуги.</w:t>
      </w:r>
    </w:p>
    <w:p w:rsidR="005F6FE2" w:rsidRDefault="005F6FE2" w:rsidP="005F6FE2">
      <w:pPr>
        <w:pStyle w:val="a7"/>
        <w:numPr>
          <w:ilvl w:val="0"/>
          <w:numId w:val="3"/>
        </w:numPr>
        <w:spacing w:line="288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Повторный запрос сведений посредством СМЭВ при необходимости.</w:t>
      </w:r>
    </w:p>
    <w:p w:rsidR="005F6FE2" w:rsidRDefault="005F6FE2" w:rsidP="005F6FE2">
      <w:pPr>
        <w:pStyle w:val="a7"/>
        <w:numPr>
          <w:ilvl w:val="0"/>
          <w:numId w:val="3"/>
        </w:numPr>
        <w:spacing w:line="288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начисления при предоставлении платных услуг.</w:t>
      </w:r>
    </w:p>
    <w:p w:rsidR="005F6FE2" w:rsidRDefault="005F6FE2" w:rsidP="005F6FE2">
      <w:pPr>
        <w:pStyle w:val="a7"/>
        <w:numPr>
          <w:ilvl w:val="0"/>
          <w:numId w:val="3"/>
        </w:numPr>
        <w:spacing w:line="288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Дозагрузка документов, необходимых для предоставления услуги (документов, полученных внутриведомственного взаимодействия, документов, полученных от ОМСУ и </w:t>
      </w:r>
      <w:proofErr w:type="gramStart"/>
      <w:r>
        <w:rPr>
          <w:rFonts w:ascii="Times New Roman" w:hAnsi="Times New Roman" w:cs="Times New Roman"/>
          <w:sz w:val="24"/>
          <w:szCs w:val="24"/>
        </w:rPr>
        <w:t>РОИВ</w:t>
      </w:r>
      <w:proofErr w:type="gramEnd"/>
      <w:r>
        <w:rPr>
          <w:rFonts w:ascii="Times New Roman" w:hAnsi="Times New Roman" w:cs="Times New Roman"/>
          <w:sz w:val="24"/>
          <w:szCs w:val="24"/>
        </w:rPr>
        <w:t>).</w:t>
      </w:r>
    </w:p>
    <w:p w:rsidR="005F6FE2" w:rsidRDefault="005F6FE2" w:rsidP="005F6FE2">
      <w:pPr>
        <w:pStyle w:val="a7"/>
        <w:numPr>
          <w:ilvl w:val="0"/>
          <w:numId w:val="3"/>
        </w:numPr>
        <w:spacing w:line="288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проекта решения о предоставлении услуги/ решения об отказе в предоставлении услуги и отправка его на подписание (дальнейшие действия осуществляются сотрудником с ролью Должностное лицо).</w:t>
      </w:r>
    </w:p>
    <w:p w:rsidR="005F6FE2" w:rsidRDefault="005F6FE2" w:rsidP="005F6FE2">
      <w:pPr>
        <w:pStyle w:val="a7"/>
        <w:spacing w:line="288" w:lineRule="auto"/>
        <w:ind w:left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Примечание: Назначающий специалист кроме вышеперечисленных функций может осуществлять назначение поступивших в ПГС 2.0 заявлений для обработки другому сотруднику организации с ролью Специалист (Назначающий специалист).</w:t>
      </w:r>
    </w:p>
    <w:p w:rsidR="005F6FE2" w:rsidRDefault="005F6FE2" w:rsidP="005F6FE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F6FE2" w:rsidRDefault="00FA46E0" w:rsidP="005F6FE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Должностное лицо</w:t>
      </w:r>
    </w:p>
    <w:p w:rsidR="005F6FE2" w:rsidRDefault="005F6FE2" w:rsidP="005F6FE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F6FE2" w:rsidRDefault="005F6FE2" w:rsidP="005F6FE2">
      <w:pPr>
        <w:pStyle w:val="a7"/>
        <w:numPr>
          <w:ilvl w:val="0"/>
          <w:numId w:val="4"/>
        </w:numPr>
        <w:spacing w:line="288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Принятие решения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 отказе в приеме документов/ решения об отказе в предоставлении услуги/ решения о предоставлении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услуги.</w:t>
      </w:r>
    </w:p>
    <w:p w:rsidR="005F6FE2" w:rsidRDefault="005F6FE2" w:rsidP="005F6FE2">
      <w:pPr>
        <w:pStyle w:val="a7"/>
        <w:numPr>
          <w:ilvl w:val="0"/>
          <w:numId w:val="4"/>
        </w:numPr>
        <w:spacing w:line="288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Подписание принятого решения посредством усиленной квалифицированной электронной подписи ЭП-СП (подписанный документ направляется в Личный кабинет заявителя на ЕПГУ) (дальнейшие действия осуществляются сотрудником с ролью Регистратор (Назначающий регистратор)/Специалист (Назначающий специалист). </w:t>
      </w:r>
      <w:proofErr w:type="gramEnd"/>
    </w:p>
    <w:p w:rsidR="005F6FE2" w:rsidRDefault="005F6FE2" w:rsidP="005F6FE2">
      <w:pPr>
        <w:pStyle w:val="a7"/>
        <w:numPr>
          <w:ilvl w:val="0"/>
          <w:numId w:val="4"/>
        </w:numPr>
        <w:spacing w:line="288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Возвращение на доработку проекта решения об отказе в приеме документов/ решения об отказе в предоставлении услуги/ решения о предоставлении услуги (дальнейшие действия осуществляются сотрудником с ролью Регистратор (Назначающий регистратор)/Специалист (Назначающий специалист).</w:t>
      </w:r>
      <w:proofErr w:type="gramEnd"/>
    </w:p>
    <w:p w:rsidR="005F6FE2" w:rsidRDefault="005F6FE2" w:rsidP="005F6FE2">
      <w:pPr>
        <w:pStyle w:val="a7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6FE2" w:rsidRDefault="005F6FE2" w:rsidP="005F6FE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</w:t>
      </w:r>
      <w:r w:rsidR="00DC63C9">
        <w:rPr>
          <w:rFonts w:ascii="Times New Roman" w:hAnsi="Times New Roman" w:cs="Times New Roman"/>
          <w:b/>
          <w:bCs/>
          <w:sz w:val="24"/>
          <w:szCs w:val="24"/>
        </w:rPr>
        <w:t>аблюдатель</w:t>
      </w:r>
    </w:p>
    <w:p w:rsidR="005F6FE2" w:rsidRDefault="005F6FE2" w:rsidP="005F6FE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F6FE2" w:rsidRDefault="005F6FE2" w:rsidP="005F6FE2">
      <w:pPr>
        <w:pStyle w:val="a7"/>
        <w:numPr>
          <w:ilvl w:val="0"/>
          <w:numId w:val="5"/>
        </w:numPr>
        <w:spacing w:line="288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Просмотр списка заявлений и их содержимого (карточек заявлений) организации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(-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ий</w:t>
      </w:r>
      <w:proofErr w:type="spellEnd"/>
      <w:r>
        <w:rPr>
          <w:rFonts w:ascii="Times New Roman" w:hAnsi="Times New Roman" w:cs="Times New Roman"/>
          <w:sz w:val="24"/>
          <w:szCs w:val="24"/>
        </w:rPr>
        <w:t>), сотрудником которой (-ых) пользователь является по определенной услуге или перечню услуг без возможности обработки заявлений.</w:t>
      </w:r>
    </w:p>
    <w:p w:rsidR="005F6FE2" w:rsidRDefault="005F6FE2" w:rsidP="005F6FE2">
      <w:pPr>
        <w:pStyle w:val="a7"/>
        <w:numPr>
          <w:ilvl w:val="0"/>
          <w:numId w:val="5"/>
        </w:numPr>
        <w:spacing w:line="288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Просмотр статистики по поступившим в адрес организации обращениям.</w:t>
      </w:r>
    </w:p>
    <w:p w:rsidR="005F6FE2" w:rsidRDefault="005F6FE2" w:rsidP="005F6FE2">
      <w:pPr>
        <w:pStyle w:val="a7"/>
        <w:numPr>
          <w:ilvl w:val="0"/>
          <w:numId w:val="5"/>
        </w:numPr>
        <w:spacing w:line="288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Просмотр реестров ПГС 2.0 по определенной услуге или перечню услуг.</w:t>
      </w:r>
    </w:p>
    <w:p w:rsidR="005F6FE2" w:rsidRDefault="005F6FE2" w:rsidP="005F6FE2">
      <w:pPr>
        <w:pStyle w:val="a7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0F3C" w:rsidRDefault="005F6FE2" w:rsidP="00870F3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870F3C" w:rsidRPr="008D5B3B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="00870F3C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Добавление пользователей в группы доступа ТОР ПГС 2.0 в профиль ЕСИА организации (ведомства)</w:t>
      </w:r>
    </w:p>
    <w:p w:rsidR="00870F3C" w:rsidRDefault="00870F3C" w:rsidP="00870F3C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Реализация этапа позволяет обеспечить создание аккаунтов пользователей в ПГС 2.0 с набором различных ролей: Регистратор, Специалист, Должностное лицо, Наблюдатель.</w:t>
      </w:r>
    </w:p>
    <w:p w:rsidR="00F5026B" w:rsidRDefault="00F5026B" w:rsidP="00F5026B">
      <w:pPr>
        <w:pStyle w:val="a3"/>
        <w:numPr>
          <w:ilvl w:val="0"/>
          <w:numId w:val="6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Руководителю организации или сотруднику организации, обладающему ролью «Администратор» организации требуется открыть в веб-браузере ЛК ЕСИА - </w:t>
      </w:r>
      <w:hyperlink r:id="rId8" w:history="1">
        <w:r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</w:t>
        </w:r>
        <w:r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esia</w:t>
        </w:r>
        <w:proofErr w:type="spellEnd"/>
        <w:r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gosuslugi</w:t>
        </w:r>
        <w:proofErr w:type="spellEnd"/>
        <w:r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</w:hyperlink>
    </w:p>
    <w:p w:rsidR="00F5026B" w:rsidRDefault="00F5026B" w:rsidP="00F5026B">
      <w:pPr>
        <w:pStyle w:val="a3"/>
        <w:numPr>
          <w:ilvl w:val="0"/>
          <w:numId w:val="6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Пройти аутентификацию и авторизацию в ЕСИА, введя свой логин и пароль от УЗ (учётной записи) и нажав на кнопку «Войти»:</w:t>
      </w:r>
    </w:p>
    <w:p w:rsidR="00F5026B" w:rsidRDefault="00F5026B" w:rsidP="00F5026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76370" cy="5677535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6B" w:rsidRDefault="00F5026B" w:rsidP="00F5026B">
      <w:pPr>
        <w:pStyle w:val="a3"/>
        <w:numPr>
          <w:ilvl w:val="0"/>
          <w:numId w:val="6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Нажать на закладку «Организации»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F5026B" w:rsidRDefault="00F5026B" w:rsidP="00F5026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4582795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6B" w:rsidRDefault="00F5026B" w:rsidP="00F5026B">
      <w:pPr>
        <w:pStyle w:val="a3"/>
        <w:numPr>
          <w:ilvl w:val="0"/>
          <w:numId w:val="6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страница с данными организации, в которой состоит сотрудник или в которой он является руководителем организации:</w:t>
      </w:r>
    </w:p>
    <w:p w:rsidR="00F5026B" w:rsidRDefault="00F5026B" w:rsidP="00F5026B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3600" cy="24453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6B" w:rsidRDefault="00F5026B" w:rsidP="00F5026B">
      <w:pPr>
        <w:pStyle w:val="a3"/>
        <w:numPr>
          <w:ilvl w:val="0"/>
          <w:numId w:val="6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Руководителю организации или сотруднику организации с правами (ролью) «Администратор» нажать на наименование организации и откроется веб-страница с данными и разделами выбранной организации:</w:t>
      </w:r>
    </w:p>
    <w:p w:rsidR="00F5026B" w:rsidRDefault="00F5026B" w:rsidP="00F5026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0060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6B" w:rsidRDefault="00F5026B" w:rsidP="00F5026B">
      <w:pPr>
        <w:pStyle w:val="a3"/>
        <w:numPr>
          <w:ilvl w:val="0"/>
          <w:numId w:val="6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добавления сотрудника в организацию необходимо перейти на закладку «Сотрудники» и нажать на кнопку «Пригласить сотрудника»:</w:t>
      </w:r>
    </w:p>
    <w:p w:rsidR="00F5026B" w:rsidRDefault="00F5026B" w:rsidP="00F5026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753872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6B" w:rsidRDefault="00F5026B" w:rsidP="00F5026B">
      <w:pPr>
        <w:pStyle w:val="a3"/>
        <w:numPr>
          <w:ilvl w:val="0"/>
          <w:numId w:val="6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новое окно, в котором требуется ввести данные сотрудника, которого планируется добавить к организации, и нажать на кнопку «Пригласить»:</w:t>
      </w:r>
    </w:p>
    <w:p w:rsidR="00F5026B" w:rsidRDefault="00F5026B" w:rsidP="00F5026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7644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6B" w:rsidRDefault="00F5026B" w:rsidP="00F502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!!!Важно: </w:t>
      </w:r>
      <w:proofErr w:type="gramStart"/>
      <w:r>
        <w:rPr>
          <w:rFonts w:ascii="Times New Roman" w:hAnsi="Times New Roman" w:cs="Times New Roman"/>
          <w:sz w:val="24"/>
          <w:szCs w:val="24"/>
        </w:rPr>
        <w:t>Учётная запись (УЗ) сотрудника должна быть «Подтверждённая», чтобы этого сотрудника можно было добавить в требуемые группы доступа (роли) ПГС, такие как «Регистратор», «Специалист», «Должностное лицо» и «Наблюдатель».</w:t>
      </w:r>
      <w:proofErr w:type="gramEnd"/>
    </w:p>
    <w:p w:rsidR="00F5026B" w:rsidRDefault="00F5026B" w:rsidP="00F502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Сотруднику на указанную электронную почту придёт письмо, в котором будет предложено вступить в организацию. Для завершения процесса необходимо перейти по ссылке в письме и оказаться в личном кабинете в системе ЕСИА. В случае если сотрудник не был в момент </w:t>
      </w:r>
      <w:r>
        <w:rPr>
          <w:rFonts w:ascii="Times New Roman" w:hAnsi="Times New Roman" w:cs="Times New Roman"/>
          <w:sz w:val="24"/>
          <w:szCs w:val="24"/>
        </w:rPr>
        <w:lastRenderedPageBreak/>
        <w:t>перехода по ссылке из письма авторизован в ЕСИА, ему потребуется пройти аутентификацию и авторизацию в ЕСИА, введя свой логин и пароль. После этого сотрудник на закладке «Организации» увидит наименование организации, в которую его добавили.</w:t>
      </w:r>
    </w:p>
    <w:p w:rsidR="00F5026B" w:rsidRDefault="00F5026B" w:rsidP="00F502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!!!Важно:</w:t>
      </w:r>
      <w:r>
        <w:rPr>
          <w:rFonts w:ascii="Times New Roman" w:hAnsi="Times New Roman" w:cs="Times New Roman"/>
          <w:sz w:val="24"/>
          <w:szCs w:val="24"/>
        </w:rPr>
        <w:t xml:space="preserve"> Если при добавлении сотрудника в организацию ему требуется дать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более расширенные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права, то в окне ввода данных для приглашения сотрудника необходимо нажать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чекбокс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«Администраторы профиля организации».</w:t>
      </w:r>
    </w:p>
    <w:p w:rsidR="00F5026B" w:rsidRDefault="00F5026B" w:rsidP="00F5026B">
      <w:pPr>
        <w:pStyle w:val="a3"/>
        <w:numPr>
          <w:ilvl w:val="0"/>
          <w:numId w:val="6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назначения сотруднику организации требуемых ролей ПГС («Регистратор», «Специалист» и «Должностное лицо») его требуется добавить в группы доступа. Для этого необходимо нажать на закладку «Доступы к системам»:</w:t>
      </w:r>
    </w:p>
    <w:p w:rsidR="00F5026B" w:rsidRDefault="00F5026B" w:rsidP="00F5026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3600" cy="373189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6B" w:rsidRDefault="00F5026B" w:rsidP="00F502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раздел, в котором хранится информация по имеющимся группам доступа.</w:t>
      </w:r>
    </w:p>
    <w:p w:rsidR="00F5026B" w:rsidRDefault="00F5026B" w:rsidP="00F5026B">
      <w:pPr>
        <w:pStyle w:val="a3"/>
        <w:numPr>
          <w:ilvl w:val="0"/>
          <w:numId w:val="6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Нажать на текст «расширенным поиском»:</w:t>
      </w:r>
    </w:p>
    <w:p w:rsidR="00F5026B" w:rsidRDefault="00F5026B" w:rsidP="00F5026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01055" cy="3796030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6B" w:rsidRDefault="00F5026B" w:rsidP="00F5026B">
      <w:pPr>
        <w:pStyle w:val="a3"/>
        <w:numPr>
          <w:ilvl w:val="0"/>
          <w:numId w:val="6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поле «Организация» в выпадающем списке выбрать значение «МИНИСТЕРСТВО ЦИФРОВОГО РАЗВИТИЯ, СВЯЗИ И МАССОВЫХ КОММУНИКАЦИЙ РОССИЙСКОЙ ФЕДЕРАЦИИ». В поле «Система» выбрать значение «Портал государственных сервисов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>2.0». Отобразится список групп доступа, в которые можно добавить сотрудника организации:</w:t>
      </w:r>
    </w:p>
    <w:p w:rsidR="00F5026B" w:rsidRDefault="00F5026B" w:rsidP="00F5026B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803846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03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6B" w:rsidRDefault="00F5026B" w:rsidP="00F502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5026B" w:rsidRDefault="00F5026B" w:rsidP="00F5026B">
      <w:pPr>
        <w:pStyle w:val="a3"/>
        <w:numPr>
          <w:ilvl w:val="0"/>
          <w:numId w:val="6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выбора из списка требуемой группы доступа в поле «Группа доступа» выбрать необходимую группу. К примеру, выбрали группу доступа «Регистратор»:</w:t>
      </w:r>
    </w:p>
    <w:p w:rsidR="00F5026B" w:rsidRDefault="00F5026B" w:rsidP="00F5026B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2805" cy="590105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90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6B" w:rsidRDefault="00F5026B" w:rsidP="00F5026B">
      <w:pPr>
        <w:pStyle w:val="a3"/>
        <w:numPr>
          <w:ilvl w:val="0"/>
          <w:numId w:val="6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сотрудник организации в информационной системе ПГС будет исполнять роль «Регистратора», то его следует добавить в группу доступа «Регистратор». Если сотрудник организации в информационной системе ПГС будет исполнять роль «Специалист», то его следует добавить в группу доступа «Специалист» и т.д. Один сотрудник организации может обладать несколькими ролями или всеми ролями, поэтому одного сотрудника организации можно добавить в требуемое количество групп доступа или во все группы доступа. Для добавления сотрудника в группу доступа нужно нажать на текст «Присоединить нового сотрудника»:</w:t>
      </w:r>
    </w:p>
    <w:p w:rsidR="00F5026B" w:rsidRDefault="00F5026B" w:rsidP="00F5026B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35723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6B" w:rsidRDefault="00F5026B" w:rsidP="00F5026B">
      <w:pPr>
        <w:pStyle w:val="a3"/>
        <w:numPr>
          <w:ilvl w:val="0"/>
          <w:numId w:val="6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новое окно, в котором требуется начать вводить ФИО сотрудника для его выбора из списка:</w:t>
      </w:r>
    </w:p>
    <w:p w:rsidR="00F5026B" w:rsidRDefault="00F5026B" w:rsidP="00F5026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7293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2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6B" w:rsidRDefault="00F5026B" w:rsidP="00F502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Выбираем требуемых сотрудников организации, которых будем добавлять в группу доступа и нажимаем на кнопку «Добавить»:</w:t>
      </w:r>
    </w:p>
    <w:p w:rsidR="00F5026B" w:rsidRDefault="00F5026B" w:rsidP="00F5026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3600" cy="80702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6B" w:rsidRDefault="00F5026B" w:rsidP="00F502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Сотрудники организации были добавлены в требуемую группу доступа.</w:t>
      </w:r>
    </w:p>
    <w:p w:rsidR="00F5026B" w:rsidRDefault="00F5026B" w:rsidP="00F5026B">
      <w:pPr>
        <w:pStyle w:val="a3"/>
        <w:numPr>
          <w:ilvl w:val="0"/>
          <w:numId w:val="6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просмотра списка уже добавленных сотрудников организации в группу доступа требуется нажать на текст «Посмотреть сотрудников в группе»:</w:t>
      </w:r>
    </w:p>
    <w:p w:rsidR="00F5026B" w:rsidRDefault="00F5026B" w:rsidP="00F5026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684738" cy="7516846"/>
            <wp:effectExtent l="0" t="0" r="190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888" cy="751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6B" w:rsidRDefault="00F5026B" w:rsidP="00F502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исключения сотрудников из группы доступа нужно нажать на текст «Исключить из группы».</w:t>
      </w:r>
    </w:p>
    <w:p w:rsidR="00F5026B" w:rsidRDefault="00F5026B" w:rsidP="00F5026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Важно!</w:t>
      </w:r>
    </w:p>
    <w:p w:rsidR="00F5026B" w:rsidRDefault="00F5026B" w:rsidP="00F502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процессе эксплуатации и реализации нового функционала ПГС перечень групп доступа может меняться. Актуальный состав групп всегда доступен на портале ЕСИА в разделе Доступы к системам/МИНИСТЕРСТВО ЦИФРОВОГО РАЗВИТИЯ, СВЯЗИ И МАССОВЫХ КОММУНИКАЦИЙ РОССИЙСКОЙ ФЕДЕРАЦИИ/Портал государственных сервисов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>2.0</w:t>
      </w:r>
    </w:p>
    <w:p w:rsidR="00870F3C" w:rsidRPr="00231D07" w:rsidRDefault="00F5026B" w:rsidP="00870F3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870F3C">
        <w:rPr>
          <w:rFonts w:ascii="Times New Roman" w:hAnsi="Times New Roman" w:cs="Times New Roman"/>
          <w:b/>
          <w:sz w:val="28"/>
          <w:szCs w:val="28"/>
        </w:rPr>
        <w:t xml:space="preserve"> ЭТАП. </w:t>
      </w:r>
      <w:r w:rsidR="003D4DFB">
        <w:rPr>
          <w:rFonts w:ascii="Times New Roman" w:hAnsi="Times New Roman" w:cs="Times New Roman"/>
          <w:b/>
          <w:sz w:val="28"/>
          <w:szCs w:val="28"/>
        </w:rPr>
        <w:t>Настройка использования ЭП-СП для подписания решения (результата) по услуге</w:t>
      </w:r>
    </w:p>
    <w:p w:rsidR="00870F3C" w:rsidRDefault="00870F3C" w:rsidP="00870F3C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Для обеспечения процедуры подписания в ПГС 2.0 решения (результата) по заявлению на предоставление государственной (муниципальной) услуги предусмотрено использование имеющихся в распоряжении должностных лиц организаций (ведомств) УКЭП типа ЭП-СП. </w:t>
      </w:r>
    </w:p>
    <w:p w:rsidR="00F5026B" w:rsidRDefault="00F5026B" w:rsidP="00F5026B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работы с функциональностью подписания с помощью ЭП-СП файлов-результатов (решений) в АРМ ПГС 2.0 необходимо установить и настроить </w:t>
      </w:r>
      <w:proofErr w:type="spellStart"/>
      <w:r>
        <w:rPr>
          <w:rFonts w:ascii="Times New Roman" w:hAnsi="Times New Roman" w:cs="Times New Roman"/>
        </w:rPr>
        <w:t>криптопровайдер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КриптоПро</w:t>
      </w:r>
      <w:proofErr w:type="spellEnd"/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en-US"/>
        </w:rPr>
        <w:t>Cades</w:t>
      </w:r>
      <w:r>
        <w:rPr>
          <w:rFonts w:ascii="Times New Roman" w:hAnsi="Times New Roman" w:cs="Times New Roman"/>
        </w:rPr>
        <w:t xml:space="preserve"> плагин для </w:t>
      </w:r>
      <w:r>
        <w:rPr>
          <w:rFonts w:ascii="Times New Roman" w:hAnsi="Times New Roman" w:cs="Times New Roman"/>
          <w:lang w:val="en-US"/>
        </w:rPr>
        <w:t>web</w:t>
      </w:r>
      <w:r>
        <w:rPr>
          <w:rFonts w:ascii="Times New Roman" w:hAnsi="Times New Roman" w:cs="Times New Roman"/>
        </w:rPr>
        <w:t>-браузера и сертификат ЭП.</w:t>
      </w:r>
    </w:p>
    <w:p w:rsidR="00F5026B" w:rsidRDefault="00F5026B" w:rsidP="00F5026B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Установка </w:t>
      </w:r>
      <w:proofErr w:type="spellStart"/>
      <w:r>
        <w:rPr>
          <w:rFonts w:ascii="Times New Roman" w:hAnsi="Times New Roman" w:cs="Times New Roman"/>
        </w:rPr>
        <w:t>криптопровайдера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КриптоПро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CSP</w:t>
      </w:r>
      <w:r>
        <w:rPr>
          <w:rFonts w:ascii="Times New Roman" w:hAnsi="Times New Roman" w:cs="Times New Roman"/>
        </w:rPr>
        <w:t xml:space="preserve"> версии 4.0 и выше должна производиться в соответствии с инструкцией, расположенной на общедоступном ресурсе в сети Интернет по ссылке: </w:t>
      </w:r>
      <w:hyperlink r:id="rId23" w:history="1">
        <w:r>
          <w:rPr>
            <w:rStyle w:val="a4"/>
            <w:rFonts w:ascii="Times New Roman" w:hAnsi="Times New Roman" w:cs="Times New Roman"/>
          </w:rPr>
          <w:t>https://www.cryptopro.ru/sites/default/files/docs/instruction_manual_csp_r3.pdf</w:t>
        </w:r>
      </w:hyperlink>
      <w:r>
        <w:rPr>
          <w:rFonts w:ascii="Times New Roman" w:hAnsi="Times New Roman" w:cs="Times New Roman"/>
        </w:rPr>
        <w:t>.</w:t>
      </w:r>
    </w:p>
    <w:p w:rsidR="00F5026B" w:rsidRDefault="00F5026B" w:rsidP="00F5026B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После установки </w:t>
      </w:r>
      <w:proofErr w:type="spellStart"/>
      <w:r>
        <w:rPr>
          <w:rFonts w:ascii="Times New Roman" w:hAnsi="Times New Roman" w:cs="Times New Roman"/>
        </w:rPr>
        <w:t>КриптоПро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CSP</w:t>
      </w:r>
      <w:r>
        <w:rPr>
          <w:rFonts w:ascii="Times New Roman" w:hAnsi="Times New Roman" w:cs="Times New Roman"/>
        </w:rPr>
        <w:t xml:space="preserve"> необходимо установить </w:t>
      </w:r>
      <w:r>
        <w:rPr>
          <w:rFonts w:ascii="Times New Roman" w:hAnsi="Times New Roman" w:cs="Times New Roman"/>
          <w:lang w:val="en-US"/>
        </w:rPr>
        <w:t>Cades</w:t>
      </w:r>
      <w:r>
        <w:rPr>
          <w:rFonts w:ascii="Times New Roman" w:hAnsi="Times New Roman" w:cs="Times New Roman"/>
        </w:rPr>
        <w:t xml:space="preserve">-плагин для </w:t>
      </w:r>
      <w:r>
        <w:rPr>
          <w:rFonts w:ascii="Times New Roman" w:hAnsi="Times New Roman" w:cs="Times New Roman"/>
          <w:lang w:val="en-US"/>
        </w:rPr>
        <w:t>web</w:t>
      </w:r>
      <w:r>
        <w:rPr>
          <w:rFonts w:ascii="Times New Roman" w:hAnsi="Times New Roman" w:cs="Times New Roman"/>
        </w:rPr>
        <w:t xml:space="preserve">-браузера с ресурса: https://www.cryptopro.ru/products/cades/plugin, в соответствии с инструкций по установке </w:t>
      </w:r>
      <w:hyperlink r:id="rId24" w:history="1">
        <w:r>
          <w:rPr>
            <w:rStyle w:val="a4"/>
            <w:rFonts w:ascii="Times New Roman" w:hAnsi="Times New Roman" w:cs="Times New Roman"/>
          </w:rPr>
          <w:t>http://docs.cryptopro.ru/plugin/plugin-installation-windows</w:t>
        </w:r>
      </w:hyperlink>
      <w:r>
        <w:rPr>
          <w:rFonts w:ascii="Times New Roman" w:hAnsi="Times New Roman" w:cs="Times New Roman"/>
        </w:rPr>
        <w:t>, см. рисунок 1.</w:t>
      </w:r>
    </w:p>
    <w:p w:rsidR="00F5026B" w:rsidRDefault="00F5026B" w:rsidP="00F5026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2805" cy="32004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6B" w:rsidRDefault="00F5026B" w:rsidP="00F5026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Рисунок 1. Установка </w:t>
      </w:r>
      <w:r>
        <w:rPr>
          <w:rFonts w:ascii="Times New Roman" w:hAnsi="Times New Roman" w:cs="Times New Roman"/>
          <w:lang w:val="en-US"/>
        </w:rPr>
        <w:t>Cades</w:t>
      </w:r>
      <w:r>
        <w:rPr>
          <w:rFonts w:ascii="Times New Roman" w:hAnsi="Times New Roman" w:cs="Times New Roman"/>
        </w:rPr>
        <w:t xml:space="preserve">-плагин для </w:t>
      </w:r>
      <w:r>
        <w:rPr>
          <w:rFonts w:ascii="Times New Roman" w:hAnsi="Times New Roman" w:cs="Times New Roman"/>
          <w:lang w:val="en-US"/>
        </w:rPr>
        <w:t>web</w:t>
      </w:r>
      <w:r>
        <w:rPr>
          <w:rFonts w:ascii="Times New Roman" w:hAnsi="Times New Roman" w:cs="Times New Roman"/>
        </w:rPr>
        <w:t>-браузера</w:t>
      </w:r>
    </w:p>
    <w:p w:rsidR="00F5026B" w:rsidRDefault="00F5026B" w:rsidP="00F5026B">
      <w:pPr>
        <w:jc w:val="both"/>
        <w:rPr>
          <w:rFonts w:ascii="Times New Roman" w:hAnsi="Times New Roman" w:cs="Times New Roman"/>
        </w:rPr>
      </w:pPr>
    </w:p>
    <w:p w:rsidR="00F5026B" w:rsidRDefault="00F5026B" w:rsidP="00F5026B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выпуска тестового сертификата необходимо перейти на сайт тестового удостоверяющего центра </w:t>
      </w:r>
      <w:proofErr w:type="spellStart"/>
      <w:r>
        <w:rPr>
          <w:rFonts w:ascii="Times New Roman" w:hAnsi="Times New Roman" w:cs="Times New Roman"/>
        </w:rPr>
        <w:t>КриптоПро</w:t>
      </w:r>
      <w:proofErr w:type="spellEnd"/>
      <w:r>
        <w:rPr>
          <w:rFonts w:ascii="Times New Roman" w:hAnsi="Times New Roman" w:cs="Times New Roman"/>
        </w:rPr>
        <w:t xml:space="preserve">  </w:t>
      </w:r>
      <w:hyperlink r:id="rId26" w:history="1">
        <w:r>
          <w:rPr>
            <w:rStyle w:val="a4"/>
            <w:rFonts w:ascii="Times New Roman" w:hAnsi="Times New Roman" w:cs="Times New Roman"/>
          </w:rPr>
          <w:t>https://www.cryptopro.ru/certsrv/</w:t>
        </w:r>
      </w:hyperlink>
      <w:r>
        <w:rPr>
          <w:rFonts w:ascii="Times New Roman" w:hAnsi="Times New Roman" w:cs="Times New Roman"/>
        </w:rPr>
        <w:t>. Далее перейти по ссылке «Сформировать ключи и отправить запрос на сертификат», см. рисунок 2.</w:t>
      </w:r>
    </w:p>
    <w:p w:rsidR="00F5026B" w:rsidRDefault="00F5026B" w:rsidP="00F5026B">
      <w:pPr>
        <w:jc w:val="both"/>
        <w:rPr>
          <w:rFonts w:ascii="Times New Roman" w:hAnsi="Times New Roman" w:cs="Times New Roman"/>
        </w:rPr>
      </w:pPr>
    </w:p>
    <w:p w:rsidR="00F5026B" w:rsidRDefault="00F5026B" w:rsidP="00F5026B">
      <w:pPr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806190" cy="3348990"/>
            <wp:effectExtent l="0" t="0" r="3810" b="3810"/>
            <wp:docPr id="25" name="Рисунок 25" descr="42c0deb70a4d03f09960ecfc46a2dd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42c0deb70a4d03f09960ecfc46a2dd7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6B" w:rsidRDefault="00F5026B" w:rsidP="00F5026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2. Выпуск тестового сертификата</w:t>
      </w:r>
    </w:p>
    <w:p w:rsidR="00F5026B" w:rsidRDefault="00F5026B" w:rsidP="00F5026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F5026B" w:rsidRDefault="00F5026B" w:rsidP="00F5026B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Заполнить форму запроса сертификата тестовыми данными (можно выбрать опцию «Пометить ключ как экспортируемый») и нажать кнопку «</w:t>
      </w:r>
      <w:r>
        <w:rPr>
          <w:rFonts w:ascii="Times New Roman" w:hAnsi="Times New Roman" w:cs="Times New Roman"/>
          <w:b/>
          <w:bCs/>
        </w:rPr>
        <w:t>Выдать</w:t>
      </w:r>
      <w:r>
        <w:rPr>
          <w:rFonts w:ascii="Times New Roman" w:hAnsi="Times New Roman" w:cs="Times New Roman"/>
        </w:rPr>
        <w:t>» (рисунок 3).</w:t>
      </w:r>
    </w:p>
    <w:p w:rsidR="00F5026B" w:rsidRDefault="00F5026B" w:rsidP="00F5026B">
      <w:pPr>
        <w:ind w:firstLine="708"/>
        <w:jc w:val="both"/>
        <w:rPr>
          <w:rFonts w:ascii="Times New Roman" w:hAnsi="Times New Roman" w:cs="Times New Roman"/>
        </w:rPr>
      </w:pPr>
    </w:p>
    <w:p w:rsidR="00F5026B" w:rsidRDefault="00F5026B" w:rsidP="00F5026B">
      <w:pPr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806190" cy="4327525"/>
            <wp:effectExtent l="0" t="0" r="3810" b="0"/>
            <wp:docPr id="24" name="Рисунок 24" descr="9cbb252375cc5fc14cc6cdcefad34d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9cbb252375cc5fc14cc6cdcefad34d8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432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6B" w:rsidRDefault="00F5026B" w:rsidP="00F5026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3. Формирование сертификата</w:t>
      </w:r>
    </w:p>
    <w:p w:rsidR="00F5026B" w:rsidRDefault="00F5026B" w:rsidP="00F5026B">
      <w:pPr>
        <w:jc w:val="both"/>
        <w:rPr>
          <w:rFonts w:ascii="Times New Roman" w:hAnsi="Times New Roman" w:cs="Times New Roman"/>
        </w:rPr>
      </w:pPr>
    </w:p>
    <w:p w:rsidR="00F5026B" w:rsidRDefault="00F5026B" w:rsidP="00F5026B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Далее на форме в списке устройств выбрать «Реестр» как носитель для хранения контейнера закрытого ключа (рисунок 4).</w:t>
      </w:r>
    </w:p>
    <w:p w:rsidR="00F5026B" w:rsidRDefault="00F5026B" w:rsidP="00F5026B">
      <w:pPr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806190" cy="3083560"/>
            <wp:effectExtent l="0" t="0" r="3810" b="2540"/>
            <wp:docPr id="23" name="Рисунок 23" descr="9f40f27f847ea3e5a578e719eadebe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9f40f27f847ea3e5a578e719eadebe1b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6B" w:rsidRDefault="00F5026B" w:rsidP="00F5026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4. Установка сертификата</w:t>
      </w:r>
    </w:p>
    <w:p w:rsidR="00F5026B" w:rsidRDefault="00F5026B" w:rsidP="00F5026B">
      <w:pPr>
        <w:jc w:val="both"/>
        <w:rPr>
          <w:rFonts w:ascii="Times New Roman" w:hAnsi="Times New Roman" w:cs="Times New Roman"/>
        </w:rPr>
      </w:pPr>
    </w:p>
    <w:p w:rsidR="00F5026B" w:rsidRDefault="00F5026B" w:rsidP="00F5026B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генерации случайной последовательности необходимо перемещать курсор мыши по экрану и нажимать на различные кнопки до тех пор, пока процесс не завершится (рисунок 5).</w:t>
      </w:r>
    </w:p>
    <w:p w:rsidR="00F5026B" w:rsidRDefault="00F5026B" w:rsidP="00F5026B">
      <w:pPr>
        <w:jc w:val="both"/>
        <w:rPr>
          <w:rFonts w:ascii="Times New Roman" w:hAnsi="Times New Roman" w:cs="Times New Roman"/>
        </w:rPr>
      </w:pPr>
    </w:p>
    <w:p w:rsidR="00F5026B" w:rsidRDefault="00F5026B" w:rsidP="00F5026B">
      <w:pPr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806190" cy="1690370"/>
            <wp:effectExtent l="0" t="0" r="3810" b="5080"/>
            <wp:docPr id="22" name="Рисунок 22" descr="9511e3773cad1b2e742e302e53349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9511e3773cad1b2e742e302e5334974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6B" w:rsidRDefault="00F5026B" w:rsidP="00F5026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5. Генерация случайной последовательности</w:t>
      </w:r>
    </w:p>
    <w:p w:rsidR="00F5026B" w:rsidRDefault="00F5026B" w:rsidP="00F5026B">
      <w:pPr>
        <w:jc w:val="both"/>
        <w:rPr>
          <w:rFonts w:ascii="Times New Roman" w:hAnsi="Times New Roman" w:cs="Times New Roman"/>
        </w:rPr>
      </w:pPr>
    </w:p>
    <w:p w:rsidR="00F5026B" w:rsidRDefault="00F5026B" w:rsidP="00F5026B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Определить пароль для закрытого ключа сертификата ЭП (рисунок 6).</w:t>
      </w:r>
    </w:p>
    <w:p w:rsidR="00F5026B" w:rsidRDefault="00F5026B" w:rsidP="00F5026B">
      <w:pPr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806190" cy="2158365"/>
            <wp:effectExtent l="0" t="0" r="3810" b="0"/>
            <wp:docPr id="21" name="Рисунок 21" descr="503af50a62e6b1fce65413e77d89a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503af50a62e6b1fce65413e77d89ae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6B" w:rsidRDefault="00F5026B" w:rsidP="00F5026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6. Ввод пароля</w:t>
      </w:r>
    </w:p>
    <w:p w:rsidR="00F5026B" w:rsidRDefault="00F5026B" w:rsidP="00F5026B">
      <w:pPr>
        <w:jc w:val="both"/>
        <w:rPr>
          <w:rFonts w:ascii="Times New Roman" w:hAnsi="Times New Roman" w:cs="Times New Roman"/>
        </w:rPr>
      </w:pPr>
    </w:p>
    <w:p w:rsidR="00F5026B" w:rsidRDefault="00F5026B" w:rsidP="00F5026B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ввода пароля пользователя сервис перенаправит Вас на страницу выдачи сертификата, где необходимо нажать на ссылку «Установить этот сертификат», см. рисунок 7.</w:t>
      </w:r>
    </w:p>
    <w:p w:rsidR="00F5026B" w:rsidRDefault="00F5026B" w:rsidP="00F5026B">
      <w:pPr>
        <w:jc w:val="both"/>
        <w:rPr>
          <w:rFonts w:ascii="Times New Roman" w:hAnsi="Times New Roman" w:cs="Times New Roman"/>
        </w:rPr>
      </w:pPr>
    </w:p>
    <w:p w:rsidR="00F5026B" w:rsidRDefault="00F5026B" w:rsidP="00F5026B">
      <w:pPr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806190" cy="1680210"/>
            <wp:effectExtent l="0" t="0" r="3810" b="0"/>
            <wp:docPr id="20" name="Рисунок 20" descr="72037069a027b1ec60b884481d5709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72037069a027b1ec60b884481d57093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6B" w:rsidRDefault="00F5026B" w:rsidP="00F5026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7. Установка сертификата</w:t>
      </w:r>
    </w:p>
    <w:p w:rsidR="00F5026B" w:rsidRDefault="00F5026B" w:rsidP="00F5026B">
      <w:pPr>
        <w:jc w:val="both"/>
        <w:rPr>
          <w:rFonts w:ascii="Times New Roman" w:hAnsi="Times New Roman" w:cs="Times New Roman"/>
        </w:rPr>
      </w:pPr>
    </w:p>
    <w:p w:rsidR="00F5026B" w:rsidRDefault="00F5026B" w:rsidP="00F5026B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открытой форме ввести, определенный ранее на предыдущем этапе, пароль для закрытого ключа сертификата ЭП, см. рисунок 8.</w:t>
      </w:r>
    </w:p>
    <w:p w:rsidR="00F5026B" w:rsidRDefault="00F5026B" w:rsidP="00F5026B">
      <w:pPr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806190" cy="2105025"/>
            <wp:effectExtent l="0" t="0" r="3810" b="9525"/>
            <wp:docPr id="19" name="Рисунок 19" descr="4c51aea762bf66efbff4a77b51a46a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4c51aea762bf66efbff4a77b51a46acb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6B" w:rsidRDefault="00F5026B" w:rsidP="00F5026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8. Ввод пароля</w:t>
      </w:r>
    </w:p>
    <w:p w:rsidR="00F5026B" w:rsidRDefault="00F5026B" w:rsidP="00F5026B">
      <w:pPr>
        <w:jc w:val="both"/>
        <w:rPr>
          <w:rFonts w:ascii="Times New Roman" w:hAnsi="Times New Roman" w:cs="Times New Roman"/>
        </w:rPr>
      </w:pPr>
    </w:p>
    <w:p w:rsidR="00F5026B" w:rsidRDefault="00F5026B" w:rsidP="00F5026B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случае успешного завершения процесса должно быть отображено соответствующее сообщение, см. рисунок 9.</w:t>
      </w:r>
    </w:p>
    <w:p w:rsidR="00F5026B" w:rsidRDefault="00F5026B" w:rsidP="00F5026B">
      <w:pPr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806190" cy="1233170"/>
            <wp:effectExtent l="0" t="0" r="3810" b="5080"/>
            <wp:docPr id="18" name="Рисунок 18" descr="47212c9e2221d682f5ce569dd68a8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47212c9e2221d682f5ce569dd68a83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6B" w:rsidRDefault="00F5026B" w:rsidP="00F5026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9</w:t>
      </w:r>
    </w:p>
    <w:p w:rsidR="00F5026B" w:rsidRDefault="00F5026B" w:rsidP="00F5026B">
      <w:pPr>
        <w:jc w:val="both"/>
        <w:rPr>
          <w:rFonts w:ascii="Times New Roman" w:hAnsi="Times New Roman" w:cs="Times New Roman"/>
        </w:rPr>
      </w:pPr>
    </w:p>
    <w:p w:rsidR="00F5026B" w:rsidRDefault="00F5026B" w:rsidP="00F5026B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проверки корректности установленного сертификата необходимо перейти на портал </w:t>
      </w:r>
      <w:hyperlink r:id="rId35" w:history="1">
        <w:r>
          <w:rPr>
            <w:rStyle w:val="a4"/>
            <w:rFonts w:ascii="Times New Roman" w:hAnsi="Times New Roman" w:cs="Times New Roman"/>
          </w:rPr>
          <w:t>https://www.cryptopro.ru/sites/default/files/products/cades/demopage/cades_bes_sample.html</w:t>
        </w:r>
      </w:hyperlink>
      <w:r>
        <w:rPr>
          <w:rFonts w:ascii="Times New Roman" w:hAnsi="Times New Roman" w:cs="Times New Roman"/>
        </w:rPr>
        <w:t>, где убедиться, что плагин корректно установлен в браузере. Об этом можно узнать по сообщению, выведенному на экран, см. рисунок 10.</w:t>
      </w:r>
    </w:p>
    <w:p w:rsidR="00F5026B" w:rsidRDefault="00F5026B" w:rsidP="00F5026B">
      <w:pPr>
        <w:jc w:val="both"/>
        <w:rPr>
          <w:rFonts w:ascii="Times New Roman" w:hAnsi="Times New Roman" w:cs="Times New Roman"/>
        </w:rPr>
      </w:pPr>
    </w:p>
    <w:p w:rsidR="00F5026B" w:rsidRDefault="00F5026B" w:rsidP="00F5026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2805" cy="32004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6B" w:rsidRDefault="00F5026B" w:rsidP="00F5026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10. Проверка плагина</w:t>
      </w:r>
    </w:p>
    <w:p w:rsidR="00F5026B" w:rsidRDefault="00F5026B" w:rsidP="00F5026B">
      <w:pPr>
        <w:jc w:val="both"/>
        <w:rPr>
          <w:rFonts w:ascii="Times New Roman" w:hAnsi="Times New Roman" w:cs="Times New Roman"/>
        </w:rPr>
      </w:pPr>
    </w:p>
    <w:p w:rsidR="00F5026B" w:rsidRDefault="00F5026B" w:rsidP="00F5026B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Далее необходимо выбрать ранее установленный сертификат в поле «Сертификат», после чего откроется форма с подробной информацией о сертификате, см. рисунок 11.</w:t>
      </w:r>
    </w:p>
    <w:p w:rsidR="00F5026B" w:rsidRDefault="00F5026B" w:rsidP="00F5026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2805" cy="3200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6B" w:rsidRDefault="00F5026B" w:rsidP="00F5026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11. Выбор сертификата</w:t>
      </w:r>
    </w:p>
    <w:p w:rsidR="00F5026B" w:rsidRDefault="00F5026B" w:rsidP="00F5026B">
      <w:pPr>
        <w:jc w:val="both"/>
        <w:rPr>
          <w:rFonts w:ascii="Times New Roman" w:hAnsi="Times New Roman" w:cs="Times New Roman"/>
        </w:rPr>
      </w:pPr>
    </w:p>
    <w:p w:rsidR="00F5026B" w:rsidRDefault="00F5026B" w:rsidP="00F5026B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выбора сертификата необходимо нажать на кнопку «</w:t>
      </w:r>
      <w:r>
        <w:rPr>
          <w:rFonts w:ascii="Times New Roman" w:hAnsi="Times New Roman" w:cs="Times New Roman"/>
          <w:b/>
          <w:bCs/>
        </w:rPr>
        <w:t>Подписать</w:t>
      </w:r>
      <w:r>
        <w:rPr>
          <w:rFonts w:ascii="Times New Roman" w:hAnsi="Times New Roman" w:cs="Times New Roman"/>
        </w:rPr>
        <w:t>». В появившейся форме ввести пароль. В случае успешной установки сертификата будет сформирована ЭП (рисунок 12).</w:t>
      </w:r>
    </w:p>
    <w:p w:rsidR="00F5026B" w:rsidRDefault="00F5026B" w:rsidP="00F5026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2805" cy="3200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6B" w:rsidRDefault="00F5026B" w:rsidP="00F5026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12. Сформированная ЭП</w:t>
      </w:r>
    </w:p>
    <w:p w:rsidR="00F5026B" w:rsidRDefault="00F5026B" w:rsidP="00F5026B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этом процедура установки и настройки </w:t>
      </w:r>
      <w:proofErr w:type="spellStart"/>
      <w:r>
        <w:rPr>
          <w:rFonts w:ascii="Times New Roman" w:hAnsi="Times New Roman" w:cs="Times New Roman"/>
        </w:rPr>
        <w:t>криптопровайдера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КриптоПро</w:t>
      </w:r>
      <w:proofErr w:type="spellEnd"/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en-US"/>
        </w:rPr>
        <w:t>Cades</w:t>
      </w:r>
      <w:r>
        <w:rPr>
          <w:rFonts w:ascii="Times New Roman" w:hAnsi="Times New Roman" w:cs="Times New Roman"/>
        </w:rPr>
        <w:t xml:space="preserve">-плагина для </w:t>
      </w:r>
      <w:r>
        <w:rPr>
          <w:rFonts w:ascii="Times New Roman" w:hAnsi="Times New Roman" w:cs="Times New Roman"/>
          <w:lang w:val="en-US"/>
        </w:rPr>
        <w:t>web</w:t>
      </w:r>
      <w:r>
        <w:rPr>
          <w:rFonts w:ascii="Times New Roman" w:hAnsi="Times New Roman" w:cs="Times New Roman"/>
        </w:rPr>
        <w:t>-браузера и сертификата ЭП считается выполненной.</w:t>
      </w:r>
    </w:p>
    <w:p w:rsidR="00A01F1C" w:rsidRDefault="00A01F1C" w:rsidP="00E616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1F1C" w:rsidRDefault="00A01F1C" w:rsidP="00E616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1F1C" w:rsidRDefault="00A01F1C" w:rsidP="00E616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1F1C" w:rsidRDefault="00A01F1C" w:rsidP="00E616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1F1C" w:rsidRDefault="00A01F1C" w:rsidP="00E616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1F1C" w:rsidRDefault="00A01F1C" w:rsidP="00E616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1F1C" w:rsidRDefault="00A01F1C" w:rsidP="00E616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1F1C" w:rsidRDefault="00A01F1C" w:rsidP="00E616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1F1C" w:rsidRDefault="00A01F1C" w:rsidP="00E616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1F1C" w:rsidRDefault="00A01F1C" w:rsidP="00E616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1F1C" w:rsidRDefault="00A01F1C" w:rsidP="00E616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1F1C" w:rsidRDefault="00A01F1C" w:rsidP="00E616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1F1C" w:rsidRDefault="00A01F1C" w:rsidP="00E616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1F1C" w:rsidRDefault="00A01F1C" w:rsidP="00E616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1F1C" w:rsidRDefault="00A01F1C" w:rsidP="00E616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1F1C" w:rsidRDefault="00A01F1C" w:rsidP="00E616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1F1C" w:rsidRDefault="00A01F1C" w:rsidP="00E616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1F1C" w:rsidRDefault="00A01F1C" w:rsidP="00E616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1F1C" w:rsidRDefault="00A01F1C" w:rsidP="00E616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1F1C" w:rsidRDefault="00A01F1C" w:rsidP="00E616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1F1C" w:rsidRDefault="00A01F1C" w:rsidP="00E616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A01F1C" w:rsidSect="00B844C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75BB" w:rsidRDefault="004B75BB" w:rsidP="005F6FE2">
      <w:pPr>
        <w:spacing w:after="0" w:line="240" w:lineRule="auto"/>
      </w:pPr>
      <w:r>
        <w:separator/>
      </w:r>
    </w:p>
  </w:endnote>
  <w:endnote w:type="continuationSeparator" w:id="0">
    <w:p w:rsidR="004B75BB" w:rsidRDefault="004B75BB" w:rsidP="005F6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75BB" w:rsidRDefault="004B75BB" w:rsidP="005F6FE2">
      <w:pPr>
        <w:spacing w:after="0" w:line="240" w:lineRule="auto"/>
      </w:pPr>
      <w:r>
        <w:separator/>
      </w:r>
    </w:p>
  </w:footnote>
  <w:footnote w:type="continuationSeparator" w:id="0">
    <w:p w:rsidR="004B75BB" w:rsidRDefault="004B75BB" w:rsidP="005F6FE2">
      <w:pPr>
        <w:spacing w:after="0" w:line="240" w:lineRule="auto"/>
      </w:pPr>
      <w:r>
        <w:continuationSeparator/>
      </w:r>
    </w:p>
  </w:footnote>
  <w:footnote w:id="1">
    <w:p w:rsidR="005F6FE2" w:rsidRDefault="005F6FE2" w:rsidP="005F6FE2">
      <w:pPr>
        <w:pStyle w:val="a5"/>
        <w:rPr>
          <w:rFonts w:ascii="Times New Roman" w:hAnsi="Times New Roman" w:cs="Times New Roman"/>
          <w:sz w:val="18"/>
          <w:szCs w:val="18"/>
        </w:rPr>
      </w:pPr>
      <w:r>
        <w:rPr>
          <w:rStyle w:val="a8"/>
          <w:rFonts w:ascii="Times New Roman" w:hAnsi="Times New Roman" w:cs="Times New Roman"/>
          <w:sz w:val="18"/>
          <w:szCs w:val="18"/>
        </w:rPr>
        <w:footnoteRef/>
      </w:r>
      <w:r>
        <w:rPr>
          <w:rFonts w:ascii="Times New Roman" w:hAnsi="Times New Roman" w:cs="Times New Roman"/>
          <w:sz w:val="18"/>
          <w:szCs w:val="18"/>
        </w:rPr>
        <w:t xml:space="preserve"> Возможно совмещение нескольких ролей у одного пользователя. Роли Регистратор, Специалист, Должностное лицо являются обязательными в процессе предоставления услуги.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7C1935"/>
    <w:multiLevelType w:val="hybridMultilevel"/>
    <w:tmpl w:val="70BA1EA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4F843A8"/>
    <w:multiLevelType w:val="hybridMultilevel"/>
    <w:tmpl w:val="8BBAD11A"/>
    <w:lvl w:ilvl="0" w:tplc="99524424">
      <w:start w:val="1"/>
      <w:numFmt w:val="decimal"/>
      <w:lvlText w:val="%1."/>
      <w:lvlJc w:val="left"/>
      <w:pPr>
        <w:ind w:left="1440" w:hanging="360"/>
      </w:p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6534FF4"/>
    <w:multiLevelType w:val="hybridMultilevel"/>
    <w:tmpl w:val="10200C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217994"/>
    <w:multiLevelType w:val="hybridMultilevel"/>
    <w:tmpl w:val="D068DB02"/>
    <w:lvl w:ilvl="0" w:tplc="9B4C5D52">
      <w:start w:val="1"/>
      <w:numFmt w:val="decimal"/>
      <w:lvlText w:val="%1."/>
      <w:lvlJc w:val="left"/>
      <w:pPr>
        <w:ind w:left="1440" w:hanging="360"/>
      </w:p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BCC5050"/>
    <w:multiLevelType w:val="hybridMultilevel"/>
    <w:tmpl w:val="AD8AF2D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788F604A"/>
    <w:multiLevelType w:val="hybridMultilevel"/>
    <w:tmpl w:val="74C043B8"/>
    <w:lvl w:ilvl="0" w:tplc="BADAE9B8">
      <w:start w:val="1"/>
      <w:numFmt w:val="decimal"/>
      <w:lvlText w:val="%1."/>
      <w:lvlJc w:val="left"/>
      <w:pPr>
        <w:ind w:left="1440" w:hanging="360"/>
      </w:p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BEF"/>
    <w:rsid w:val="00100A83"/>
    <w:rsid w:val="00302BD3"/>
    <w:rsid w:val="00382CC9"/>
    <w:rsid w:val="003973BA"/>
    <w:rsid w:val="003D4DFB"/>
    <w:rsid w:val="004449A7"/>
    <w:rsid w:val="004B75BB"/>
    <w:rsid w:val="00507940"/>
    <w:rsid w:val="005F6FE2"/>
    <w:rsid w:val="00663E04"/>
    <w:rsid w:val="00720BEF"/>
    <w:rsid w:val="00870F3C"/>
    <w:rsid w:val="00A01F1C"/>
    <w:rsid w:val="00B07F21"/>
    <w:rsid w:val="00B31864"/>
    <w:rsid w:val="00B844C5"/>
    <w:rsid w:val="00C82837"/>
    <w:rsid w:val="00CF7BEF"/>
    <w:rsid w:val="00D52310"/>
    <w:rsid w:val="00DC63C9"/>
    <w:rsid w:val="00E61660"/>
    <w:rsid w:val="00E73E4E"/>
    <w:rsid w:val="00F5026B"/>
    <w:rsid w:val="00F71552"/>
    <w:rsid w:val="00FA46E0"/>
    <w:rsid w:val="00FD2B56"/>
    <w:rsid w:val="00FD78A4"/>
    <w:rsid w:val="00FF1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F1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70F3C"/>
    <w:rPr>
      <w:color w:val="0000FF" w:themeColor="hyperlink"/>
      <w:u w:val="single"/>
    </w:rPr>
  </w:style>
  <w:style w:type="paragraph" w:styleId="a5">
    <w:name w:val="footnote text"/>
    <w:basedOn w:val="a"/>
    <w:link w:val="a6"/>
    <w:uiPriority w:val="99"/>
    <w:semiHidden/>
    <w:unhideWhenUsed/>
    <w:rsid w:val="005F6FE2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5F6FE2"/>
    <w:rPr>
      <w:sz w:val="20"/>
      <w:szCs w:val="20"/>
    </w:rPr>
  </w:style>
  <w:style w:type="paragraph" w:styleId="a7">
    <w:name w:val="No Spacing"/>
    <w:uiPriority w:val="1"/>
    <w:qFormat/>
    <w:rsid w:val="005F6FE2"/>
    <w:pPr>
      <w:spacing w:after="0" w:line="240" w:lineRule="auto"/>
    </w:pPr>
  </w:style>
  <w:style w:type="character" w:styleId="a8">
    <w:name w:val="footnote reference"/>
    <w:basedOn w:val="a0"/>
    <w:uiPriority w:val="99"/>
    <w:semiHidden/>
    <w:unhideWhenUsed/>
    <w:rsid w:val="005F6FE2"/>
    <w:rPr>
      <w:vertAlign w:val="superscript"/>
    </w:rPr>
  </w:style>
  <w:style w:type="character" w:styleId="a9">
    <w:name w:val="FollowedHyperlink"/>
    <w:basedOn w:val="a0"/>
    <w:uiPriority w:val="99"/>
    <w:semiHidden/>
    <w:unhideWhenUsed/>
    <w:rsid w:val="00F5026B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F50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5026B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3D4D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F1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70F3C"/>
    <w:rPr>
      <w:color w:val="0000FF" w:themeColor="hyperlink"/>
      <w:u w:val="single"/>
    </w:rPr>
  </w:style>
  <w:style w:type="paragraph" w:styleId="a5">
    <w:name w:val="footnote text"/>
    <w:basedOn w:val="a"/>
    <w:link w:val="a6"/>
    <w:uiPriority w:val="99"/>
    <w:semiHidden/>
    <w:unhideWhenUsed/>
    <w:rsid w:val="005F6FE2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5F6FE2"/>
    <w:rPr>
      <w:sz w:val="20"/>
      <w:szCs w:val="20"/>
    </w:rPr>
  </w:style>
  <w:style w:type="paragraph" w:styleId="a7">
    <w:name w:val="No Spacing"/>
    <w:uiPriority w:val="1"/>
    <w:qFormat/>
    <w:rsid w:val="005F6FE2"/>
    <w:pPr>
      <w:spacing w:after="0" w:line="240" w:lineRule="auto"/>
    </w:pPr>
  </w:style>
  <w:style w:type="character" w:styleId="a8">
    <w:name w:val="footnote reference"/>
    <w:basedOn w:val="a0"/>
    <w:uiPriority w:val="99"/>
    <w:semiHidden/>
    <w:unhideWhenUsed/>
    <w:rsid w:val="005F6FE2"/>
    <w:rPr>
      <w:vertAlign w:val="superscript"/>
    </w:rPr>
  </w:style>
  <w:style w:type="character" w:styleId="a9">
    <w:name w:val="FollowedHyperlink"/>
    <w:basedOn w:val="a0"/>
    <w:uiPriority w:val="99"/>
    <w:semiHidden/>
    <w:unhideWhenUsed/>
    <w:rsid w:val="00F5026B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F50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5026B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3D4D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www.cryptopro.ru/certsrv/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docs.cryptopro.ru/plugin/plugin-installation-windows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cryptopro.ru/sites/default/files/docs/instruction_manual_csp_r3.pdf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s://www.cryptopro.ru/sites/default/files/products/cades/demopage/cades_bes_sample.html" TargetMode="External"/><Relationship Id="rId8" Type="http://schemas.openxmlformats.org/officeDocument/2006/relationships/hyperlink" Target="https://esia.gosuslugi.ru/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1857</Words>
  <Characters>10591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Борисовна Жукова</dc:creator>
  <cp:lastModifiedBy>Надежда Константиновна Гришина</cp:lastModifiedBy>
  <cp:revision>2</cp:revision>
  <dcterms:created xsi:type="dcterms:W3CDTF">2022-04-08T12:52:00Z</dcterms:created>
  <dcterms:modified xsi:type="dcterms:W3CDTF">2022-04-08T12:52:00Z</dcterms:modified>
</cp:coreProperties>
</file>