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4A" w:rsidRDefault="0008444A" w:rsidP="0008444A">
      <w:pPr>
        <w:tabs>
          <w:tab w:val="left" w:pos="1402"/>
        </w:tabs>
        <w:jc w:val="center"/>
        <w:rPr>
          <w:b/>
          <w:sz w:val="28"/>
          <w:szCs w:val="28"/>
        </w:rPr>
      </w:pPr>
      <w:r w:rsidRPr="006934C4">
        <w:rPr>
          <w:b/>
          <w:sz w:val="28"/>
          <w:szCs w:val="28"/>
        </w:rPr>
        <w:t>Информация</w:t>
      </w:r>
      <w:bookmarkStart w:id="0" w:name="_GoBack"/>
      <w:bookmarkEnd w:id="0"/>
    </w:p>
    <w:p w:rsidR="0008444A" w:rsidRPr="006934C4" w:rsidRDefault="0008444A" w:rsidP="0008444A">
      <w:pPr>
        <w:tabs>
          <w:tab w:val="left" w:pos="1402"/>
        </w:tabs>
        <w:jc w:val="center"/>
        <w:rPr>
          <w:b/>
          <w:sz w:val="28"/>
          <w:szCs w:val="28"/>
        </w:rPr>
      </w:pPr>
      <w:r w:rsidRPr="006934C4">
        <w:rPr>
          <w:b/>
          <w:sz w:val="28"/>
          <w:szCs w:val="28"/>
        </w:rPr>
        <w:t>о результатах организации антимонопольного комплаенса</w:t>
      </w:r>
      <w:r>
        <w:rPr>
          <w:b/>
          <w:sz w:val="28"/>
          <w:szCs w:val="28"/>
        </w:rPr>
        <w:br/>
      </w:r>
      <w:r w:rsidRPr="006934C4">
        <w:rPr>
          <w:b/>
          <w:sz w:val="28"/>
          <w:szCs w:val="28"/>
        </w:rPr>
        <w:t>в Комитете цифрового развития Ленинградской области</w:t>
      </w:r>
      <w:r>
        <w:rPr>
          <w:b/>
          <w:sz w:val="28"/>
          <w:szCs w:val="28"/>
        </w:rPr>
        <w:t xml:space="preserve"> (далее – Комитет)</w:t>
      </w:r>
      <w:r>
        <w:rPr>
          <w:b/>
          <w:sz w:val="28"/>
          <w:szCs w:val="28"/>
        </w:rPr>
        <w:br/>
      </w:r>
      <w:r w:rsidRPr="006934C4">
        <w:rPr>
          <w:b/>
          <w:sz w:val="28"/>
          <w:szCs w:val="28"/>
        </w:rPr>
        <w:t>по итогам 202</w:t>
      </w:r>
      <w:r w:rsidR="00495836">
        <w:rPr>
          <w:b/>
          <w:sz w:val="28"/>
          <w:szCs w:val="28"/>
        </w:rPr>
        <w:t>3</w:t>
      </w:r>
      <w:r w:rsidRPr="006934C4">
        <w:rPr>
          <w:b/>
          <w:sz w:val="28"/>
          <w:szCs w:val="28"/>
        </w:rPr>
        <w:t xml:space="preserve"> года</w:t>
      </w:r>
    </w:p>
    <w:p w:rsidR="0008444A" w:rsidRDefault="0008444A" w:rsidP="0008444A">
      <w:pPr>
        <w:tabs>
          <w:tab w:val="left" w:pos="1402"/>
        </w:tabs>
        <w:ind w:firstLine="567"/>
        <w:jc w:val="center"/>
        <w:rPr>
          <w:sz w:val="28"/>
          <w:szCs w:val="28"/>
        </w:rPr>
      </w:pPr>
    </w:p>
    <w:p w:rsidR="0008444A" w:rsidRPr="007E4357" w:rsidRDefault="0008444A" w:rsidP="0008444A">
      <w:pPr>
        <w:pStyle w:val="a3"/>
        <w:numPr>
          <w:ilvl w:val="0"/>
          <w:numId w:val="2"/>
        </w:numPr>
        <w:ind w:left="0" w:firstLine="567"/>
        <w:rPr>
          <w:b/>
          <w:sz w:val="28"/>
          <w:szCs w:val="28"/>
        </w:rPr>
      </w:pPr>
      <w:r w:rsidRPr="007E4357">
        <w:rPr>
          <w:b/>
          <w:sz w:val="28"/>
          <w:szCs w:val="28"/>
        </w:rPr>
        <w:t>Исполнение плана мероприятий по снижению комплаенс-рисков в 202</w:t>
      </w:r>
      <w:r w:rsidR="00495836">
        <w:rPr>
          <w:b/>
          <w:sz w:val="28"/>
          <w:szCs w:val="28"/>
        </w:rPr>
        <w:t>3</w:t>
      </w:r>
      <w:r w:rsidRPr="007E4357">
        <w:rPr>
          <w:b/>
          <w:sz w:val="28"/>
          <w:szCs w:val="28"/>
        </w:rPr>
        <w:t xml:space="preserve"> году: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CD7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исполнения пункта 1 </w:t>
      </w:r>
      <w:r w:rsidRPr="008E5E59">
        <w:rPr>
          <w:sz w:val="28"/>
          <w:szCs w:val="28"/>
        </w:rPr>
        <w:t>плана мероприятий по снижению комплаенс-рисков</w:t>
      </w:r>
      <w:r>
        <w:rPr>
          <w:sz w:val="28"/>
          <w:szCs w:val="28"/>
        </w:rPr>
        <w:t xml:space="preserve"> в комитете цифрового развития Ленинградской области</w:t>
      </w:r>
      <w:r w:rsidRPr="008E5E5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8E5E59">
        <w:rPr>
          <w:sz w:val="28"/>
          <w:szCs w:val="28"/>
        </w:rPr>
        <w:t xml:space="preserve"> 202</w:t>
      </w:r>
      <w:r w:rsidR="005C30B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C30BC">
        <w:rPr>
          <w:sz w:val="28"/>
          <w:szCs w:val="28"/>
        </w:rPr>
        <w:t>5</w:t>
      </w:r>
      <w:r w:rsidRPr="008E5E59">
        <w:rPr>
          <w:sz w:val="28"/>
          <w:szCs w:val="28"/>
        </w:rPr>
        <w:t xml:space="preserve"> год</w:t>
      </w:r>
      <w:r w:rsidR="00A2063E">
        <w:rPr>
          <w:sz w:val="28"/>
          <w:szCs w:val="28"/>
        </w:rPr>
        <w:t>ы</w:t>
      </w:r>
      <w:r>
        <w:rPr>
          <w:sz w:val="28"/>
          <w:szCs w:val="28"/>
        </w:rPr>
        <w:t xml:space="preserve"> нормативных правовых актов содержащих положения нарушающие антимонопольное законодательство – не выявлено</w:t>
      </w:r>
      <w:r w:rsidRPr="00CD72D1">
        <w:rPr>
          <w:sz w:val="28"/>
          <w:szCs w:val="28"/>
        </w:rPr>
        <w:t>.</w:t>
      </w:r>
      <w:r>
        <w:rPr>
          <w:sz w:val="28"/>
          <w:szCs w:val="28"/>
        </w:rPr>
        <w:t xml:space="preserve"> Мониторинг и анализ действующего законодательства проводился в Комитете на постоянной основе. </w:t>
      </w:r>
      <w:r w:rsidR="00495836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нормотворческой деятельности проведено </w:t>
      </w:r>
      <w:r w:rsidR="008112B6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процедур оценки регулирующего воздействия в отношении разрабатываемых приказов Комитета.</w:t>
      </w:r>
    </w:p>
    <w:p w:rsidR="0008444A" w:rsidRDefault="0008444A" w:rsidP="0008444A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8E5E59">
        <w:rPr>
          <w:sz w:val="28"/>
          <w:szCs w:val="28"/>
        </w:rPr>
        <w:t>В 202</w:t>
      </w:r>
      <w:r w:rsidR="00495836">
        <w:rPr>
          <w:sz w:val="28"/>
          <w:szCs w:val="28"/>
        </w:rPr>
        <w:t>3</w:t>
      </w:r>
      <w:r w:rsidRPr="008E5E59">
        <w:rPr>
          <w:sz w:val="28"/>
          <w:szCs w:val="28"/>
        </w:rPr>
        <w:t xml:space="preserve"> году сотрудниками ответственными за организацию антимонопольного комплаенса в Комитете постоянно проводились разъяснительные и методические мероприятия по вопросу соблюдения норм антимонопольного законодательства и законодательства в сфере закупок</w:t>
      </w:r>
      <w:r>
        <w:rPr>
          <w:sz w:val="28"/>
          <w:szCs w:val="28"/>
        </w:rPr>
        <w:t>.</w:t>
      </w:r>
    </w:p>
    <w:p w:rsidR="0008444A" w:rsidRDefault="0008444A" w:rsidP="0008444A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ведомственного контроля в 202</w:t>
      </w:r>
      <w:r w:rsidR="004958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проведены соответствующие проверки подведомственных Комитету государственн</w:t>
      </w:r>
      <w:r w:rsidR="00495836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казенн</w:t>
      </w:r>
      <w:r w:rsidR="0049583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495836">
        <w:rPr>
          <w:sz w:val="28"/>
          <w:szCs w:val="28"/>
        </w:rPr>
        <w:t>я</w:t>
      </w:r>
      <w:r>
        <w:rPr>
          <w:sz w:val="28"/>
          <w:szCs w:val="28"/>
        </w:rPr>
        <w:t xml:space="preserve"> в 4 квартале 202</w:t>
      </w:r>
      <w:r w:rsidR="00495836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Выявленные нарушения устранены, проведена соответствующая методическая работа.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заключения соглашений Комитетом предусматривается включение декларативных пунктов о соблюдении сторонами норм антимонопольного законодательства.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958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выявлено 3 нарушения антимонопольного законодательства в рамках проведения закупочных процедур по </w:t>
      </w:r>
      <w:r w:rsidRPr="00384CA7">
        <w:rPr>
          <w:sz w:val="28"/>
          <w:szCs w:val="28"/>
        </w:rPr>
        <w:t>Федеральн</w:t>
      </w:r>
      <w:r>
        <w:rPr>
          <w:sz w:val="28"/>
          <w:szCs w:val="28"/>
        </w:rPr>
        <w:t>ому</w:t>
      </w:r>
      <w:r w:rsidRPr="00384CA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384CA7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384CA7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384CA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». </w:t>
      </w:r>
      <w:r w:rsidRPr="0008444A">
        <w:rPr>
          <w:sz w:val="28"/>
          <w:szCs w:val="28"/>
        </w:rPr>
        <w:t xml:space="preserve">Выдано 3 предписания </w:t>
      </w:r>
      <w:r w:rsidR="00495836">
        <w:rPr>
          <w:sz w:val="28"/>
          <w:szCs w:val="28"/>
        </w:rPr>
        <w:br/>
      </w:r>
      <w:r w:rsidRPr="0008444A">
        <w:rPr>
          <w:sz w:val="28"/>
          <w:szCs w:val="28"/>
        </w:rPr>
        <w:t>об устранении нарушений в рамках 1 закупочной процедуры;</w:t>
      </w:r>
      <w:r>
        <w:rPr>
          <w:sz w:val="28"/>
          <w:szCs w:val="28"/>
        </w:rPr>
        <w:t xml:space="preserve"> 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958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сотрудниками ответственными за организацию антимонопольного комплаенса в Комитете по необходимости проводятся разъяснительные и методические мероприятия по вопросу соблюдения норм антимонопольного законодательства и законодательства в сфере закупок </w:t>
      </w:r>
      <w:r w:rsidR="00495836">
        <w:rPr>
          <w:sz w:val="28"/>
          <w:szCs w:val="28"/>
        </w:rPr>
        <w:br/>
      </w:r>
      <w:r>
        <w:rPr>
          <w:sz w:val="28"/>
          <w:szCs w:val="28"/>
        </w:rPr>
        <w:t>по обращениям граждан. В 202</w:t>
      </w:r>
      <w:r w:rsidR="004958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обращений граждан в Комитет не поступало.</w:t>
      </w:r>
    </w:p>
    <w:p w:rsidR="0008444A" w:rsidRDefault="0008444A" w:rsidP="0008444A">
      <w:pPr>
        <w:pStyle w:val="a3"/>
        <w:numPr>
          <w:ilvl w:val="0"/>
          <w:numId w:val="2"/>
        </w:numPr>
        <w:tabs>
          <w:tab w:val="left" w:pos="-142"/>
        </w:tabs>
        <w:ind w:left="0" w:firstLine="567"/>
        <w:jc w:val="both"/>
        <w:rPr>
          <w:b/>
          <w:sz w:val="28"/>
          <w:szCs w:val="28"/>
        </w:rPr>
      </w:pPr>
      <w:r w:rsidRPr="007E4357">
        <w:rPr>
          <w:b/>
          <w:sz w:val="28"/>
          <w:szCs w:val="28"/>
        </w:rPr>
        <w:t>Достижение ключевых показателей и порядок оценки эффективности функционирования антимонопольного комплаенса в Комитете цифрового развития Ленинградской области: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 xml:space="preserve">Оценка эффективности функционирования антимонопольного комплаенса </w:t>
      </w:r>
      <w:r w:rsidR="00495836">
        <w:rPr>
          <w:sz w:val="28"/>
          <w:szCs w:val="28"/>
        </w:rPr>
        <w:br/>
      </w:r>
      <w:r w:rsidRPr="00A40678">
        <w:rPr>
          <w:sz w:val="28"/>
          <w:szCs w:val="28"/>
        </w:rPr>
        <w:t xml:space="preserve">и расчет ключевых показателей эффективности антимонопольного комплаенса </w:t>
      </w:r>
      <w:r w:rsidR="00495836">
        <w:rPr>
          <w:sz w:val="28"/>
          <w:szCs w:val="28"/>
        </w:rPr>
        <w:br/>
      </w:r>
      <w:r w:rsidRPr="00A40678">
        <w:rPr>
          <w:sz w:val="28"/>
          <w:szCs w:val="28"/>
        </w:rPr>
        <w:t>в Комитете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05 февраля 2019 г. № 133/19.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lastRenderedPageBreak/>
        <w:t>Ключевые показатели эффективности антимонопольного комплаенса и оценка достижения ключевых показателей эффективности  антимонопольного комплаенса в Комитете утверждены Положением об антимонопольном комплаенсе</w:t>
      </w:r>
      <w:r>
        <w:rPr>
          <w:sz w:val="28"/>
          <w:szCs w:val="28"/>
        </w:rPr>
        <w:t xml:space="preserve"> в Комитете цифрового развития Ленинградской области</w:t>
      </w:r>
      <w:r w:rsidRPr="00A40678">
        <w:rPr>
          <w:sz w:val="28"/>
          <w:szCs w:val="28"/>
        </w:rPr>
        <w:t xml:space="preserve">. 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Ключевыми показателями эффективности функционирования в Комитете антимонопольного комплаенса являются: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 xml:space="preserve">- коэффициент снижения количества нарушений антимонопольного законодательства Комитетом (по сравнению с предыдущим периодом); 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- доля проектов нормативных правовых актов, разработанных Комитетом, в которых выявлены риски нарушения антимонопольного законодательства;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- доля нормативных правовых актов Комитета, в которых выявлены риски нарушения антимонопольного законодательства.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При расчете коэффициента снижения количества нарушений антимонопольного законодательства учитывались: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возбужденные антимонопольным органом в отношении Комитета антимонопольные дела;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выданные антимонопольным органом Комитету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направленные антимонопольным органом в адрес Комитета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По результатам оценки за отчетный период 201</w:t>
      </w:r>
      <w:r>
        <w:rPr>
          <w:sz w:val="28"/>
          <w:szCs w:val="28"/>
        </w:rPr>
        <w:t>7</w:t>
      </w:r>
      <w:r w:rsidRPr="00A40678">
        <w:rPr>
          <w:sz w:val="28"/>
          <w:szCs w:val="28"/>
        </w:rPr>
        <w:t>-202</w:t>
      </w:r>
      <w:r w:rsidR="00495836" w:rsidRPr="00495836">
        <w:rPr>
          <w:sz w:val="28"/>
          <w:szCs w:val="28"/>
        </w:rPr>
        <w:t>3</w:t>
      </w:r>
      <w:r w:rsidRPr="00A40678">
        <w:rPr>
          <w:sz w:val="28"/>
          <w:szCs w:val="28"/>
        </w:rPr>
        <w:t xml:space="preserve"> годы: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Ключевыми показателями эффективности для Комитета являются: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снижения нарушений антимонопольного законодательства: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2017-2018 годах 2 нарушения, в 2019-202</w:t>
      </w:r>
      <w:r w:rsidR="001E07D7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 3 нарушения, в отчетном 20</w:t>
      </w:r>
      <w:r w:rsidRPr="00564506">
        <w:rPr>
          <w:sz w:val="28"/>
          <w:szCs w:val="28"/>
        </w:rPr>
        <w:t>2</w:t>
      </w:r>
      <w:r w:rsidR="001E07D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1E07D7">
        <w:rPr>
          <w:sz w:val="28"/>
          <w:szCs w:val="28"/>
        </w:rPr>
        <w:t>0</w:t>
      </w:r>
      <w:r>
        <w:rPr>
          <w:sz w:val="28"/>
          <w:szCs w:val="28"/>
        </w:rPr>
        <w:t xml:space="preserve"> нарушени</w:t>
      </w:r>
      <w:r w:rsidR="001E07D7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проектов НПА, в которых выявлены риски нарушения антимонопольного законодательства: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E07D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Комитетом разработано </w:t>
      </w:r>
      <w:r w:rsidR="00495836" w:rsidRPr="00495836">
        <w:rPr>
          <w:sz w:val="28"/>
          <w:szCs w:val="28"/>
        </w:rPr>
        <w:t>16</w:t>
      </w:r>
      <w:r>
        <w:rPr>
          <w:sz w:val="28"/>
          <w:szCs w:val="28"/>
        </w:rPr>
        <w:t xml:space="preserve"> проект</w:t>
      </w:r>
      <w:r w:rsidR="00495836">
        <w:rPr>
          <w:sz w:val="28"/>
          <w:szCs w:val="28"/>
        </w:rPr>
        <w:t>ов</w:t>
      </w:r>
      <w:r>
        <w:rPr>
          <w:sz w:val="28"/>
          <w:szCs w:val="28"/>
        </w:rPr>
        <w:t xml:space="preserve"> приказов, рисков нарушения антимонопольного законодательства, а также изъянов способствующих нарушению – не выявлено;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НПА Комитета, в которых выявлены риски нарушения антимонопольного законодательства: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рисков нарушения антимонопольного законодательства в </w:t>
      </w:r>
      <w:r w:rsidR="00495836">
        <w:rPr>
          <w:sz w:val="28"/>
          <w:szCs w:val="28"/>
        </w:rPr>
        <w:t>16</w:t>
      </w:r>
      <w:r>
        <w:rPr>
          <w:sz w:val="28"/>
          <w:szCs w:val="28"/>
        </w:rPr>
        <w:t xml:space="preserve"> приказах, принятых в 202</w:t>
      </w:r>
      <w:r w:rsidR="004958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не выявлено. </w:t>
      </w:r>
    </w:p>
    <w:p w:rsidR="0008444A" w:rsidRDefault="0008444A" w:rsidP="0008444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Обжалование нормативных правовых актов Комитета, рассмотрение дел в судебных инстанциях по вопросам нарушения норм антимонопольного законодательства не осуществлялось.</w:t>
      </w:r>
    </w:p>
    <w:p w:rsidR="0008444A" w:rsidRPr="0008444A" w:rsidRDefault="0008444A" w:rsidP="0008444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Отсутствуют возбужденные антимонопольным органом в отношении Комитета антимонопольные дела,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способствовавших возникновению такого нарушения, и о принятии мер по устранению </w:t>
      </w:r>
      <w:r w:rsidRPr="0008444A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последствий такого нарушения в адрес Комитета не поступали. </w:t>
      </w:r>
    </w:p>
    <w:p w:rsidR="0008444A" w:rsidRPr="0008444A" w:rsidRDefault="0008444A" w:rsidP="0008444A">
      <w:pPr>
        <w:pStyle w:val="a4"/>
        <w:ind w:firstLine="720"/>
        <w:rPr>
          <w:sz w:val="28"/>
          <w:szCs w:val="28"/>
        </w:rPr>
      </w:pPr>
      <w:r w:rsidRPr="0008444A">
        <w:rPr>
          <w:sz w:val="28"/>
          <w:szCs w:val="28"/>
        </w:rPr>
        <w:t>Таким образом,</w:t>
      </w:r>
      <w:r w:rsidRPr="0008444A">
        <w:t xml:space="preserve"> </w:t>
      </w:r>
      <w:r w:rsidRPr="0008444A">
        <w:rPr>
          <w:sz w:val="28"/>
          <w:szCs w:val="28"/>
          <w:u w:val="single"/>
        </w:rPr>
        <w:t>значение КСН по итогам 202</w:t>
      </w:r>
      <w:r w:rsidR="00B53D2D">
        <w:rPr>
          <w:sz w:val="28"/>
          <w:szCs w:val="28"/>
          <w:u w:val="single"/>
        </w:rPr>
        <w:t>3</w:t>
      </w:r>
      <w:r w:rsidRPr="0008444A">
        <w:rPr>
          <w:sz w:val="28"/>
          <w:szCs w:val="28"/>
          <w:u w:val="single"/>
        </w:rPr>
        <w:t xml:space="preserve"> года равно </w:t>
      </w:r>
      <w:r w:rsidR="001E07D7">
        <w:rPr>
          <w:sz w:val="28"/>
          <w:szCs w:val="28"/>
          <w:u w:val="single"/>
        </w:rPr>
        <w:t>-3</w:t>
      </w:r>
      <w:r w:rsidRPr="0008444A">
        <w:rPr>
          <w:sz w:val="28"/>
          <w:szCs w:val="28"/>
          <w:u w:val="single"/>
        </w:rPr>
        <w:t>,0.</w:t>
      </w:r>
      <w:r w:rsidRPr="0008444A">
        <w:rPr>
          <w:sz w:val="28"/>
          <w:szCs w:val="28"/>
        </w:rPr>
        <w:t xml:space="preserve"> </w:t>
      </w:r>
    </w:p>
    <w:p w:rsidR="0008444A" w:rsidRDefault="001E07D7" w:rsidP="001E07D7">
      <w:pPr>
        <w:ind w:firstLine="709"/>
        <w:jc w:val="both"/>
        <w:rPr>
          <w:sz w:val="18"/>
        </w:rPr>
      </w:pPr>
      <w:r w:rsidRPr="001E07D7">
        <w:rPr>
          <w:kern w:val="3"/>
          <w:sz w:val="28"/>
          <w:szCs w:val="28"/>
          <w:lang w:eastAsia="en-US"/>
        </w:rPr>
        <w:t>На основании изложенного, ключевые показатели эффективности антимонопольного комплаенса достигнуты, что свидетельствует об эффективном функционировании в Комитете в 202</w:t>
      </w:r>
      <w:r>
        <w:rPr>
          <w:kern w:val="3"/>
          <w:sz w:val="28"/>
          <w:szCs w:val="28"/>
          <w:lang w:eastAsia="en-US"/>
        </w:rPr>
        <w:t>3</w:t>
      </w:r>
      <w:r w:rsidRPr="001E07D7">
        <w:rPr>
          <w:kern w:val="3"/>
          <w:sz w:val="28"/>
          <w:szCs w:val="28"/>
          <w:lang w:eastAsia="en-US"/>
        </w:rPr>
        <w:t xml:space="preserve"> году антимонопольного комплаенса.</w:t>
      </w:r>
    </w:p>
    <w:sectPr w:rsidR="0008444A" w:rsidSect="005B1C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C1B3C"/>
    <w:multiLevelType w:val="multilevel"/>
    <w:tmpl w:val="8A6AA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5612943"/>
    <w:multiLevelType w:val="hybridMultilevel"/>
    <w:tmpl w:val="DDF2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8F"/>
    <w:rsid w:val="00041EC8"/>
    <w:rsid w:val="000636EF"/>
    <w:rsid w:val="0008444A"/>
    <w:rsid w:val="000E0F34"/>
    <w:rsid w:val="001E07D7"/>
    <w:rsid w:val="001E5E07"/>
    <w:rsid w:val="002636F0"/>
    <w:rsid w:val="002D0C5C"/>
    <w:rsid w:val="003B4941"/>
    <w:rsid w:val="003E6993"/>
    <w:rsid w:val="00445388"/>
    <w:rsid w:val="00495836"/>
    <w:rsid w:val="004B7F51"/>
    <w:rsid w:val="004D0CC5"/>
    <w:rsid w:val="005B1C9C"/>
    <w:rsid w:val="005C30BC"/>
    <w:rsid w:val="006136FC"/>
    <w:rsid w:val="0062664B"/>
    <w:rsid w:val="00647559"/>
    <w:rsid w:val="006934C4"/>
    <w:rsid w:val="007B0629"/>
    <w:rsid w:val="007E3149"/>
    <w:rsid w:val="007E4357"/>
    <w:rsid w:val="008112B6"/>
    <w:rsid w:val="00816A93"/>
    <w:rsid w:val="009727E0"/>
    <w:rsid w:val="009D2AB5"/>
    <w:rsid w:val="00A2063E"/>
    <w:rsid w:val="00A40678"/>
    <w:rsid w:val="00AA4A87"/>
    <w:rsid w:val="00AB04B0"/>
    <w:rsid w:val="00B53D2D"/>
    <w:rsid w:val="00CB58C9"/>
    <w:rsid w:val="00CD72D1"/>
    <w:rsid w:val="00D63769"/>
    <w:rsid w:val="00E36220"/>
    <w:rsid w:val="00ED0DEC"/>
    <w:rsid w:val="00EE3343"/>
    <w:rsid w:val="00F17F57"/>
    <w:rsid w:val="00F26F30"/>
    <w:rsid w:val="00F6548F"/>
    <w:rsid w:val="00FA0B2A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1297A-1B26-4833-A1B2-9138AB6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34"/>
    <w:pPr>
      <w:ind w:left="720"/>
      <w:contextualSpacing/>
    </w:pPr>
  </w:style>
  <w:style w:type="paragraph" w:customStyle="1" w:styleId="Standard">
    <w:name w:val="Standard"/>
    <w:rsid w:val="006934C4"/>
    <w:pPr>
      <w:suppressAutoHyphens/>
      <w:autoSpaceDN w:val="0"/>
      <w:textAlignment w:val="baseline"/>
    </w:pPr>
    <w:rPr>
      <w:rFonts w:ascii="Cambria" w:eastAsia="Times New Roman" w:hAnsi="Cambria" w:cs="Cambria"/>
      <w:kern w:val="3"/>
      <w:lang w:val="en-US"/>
    </w:rPr>
  </w:style>
  <w:style w:type="paragraph" w:styleId="a4">
    <w:name w:val="Body Text"/>
    <w:basedOn w:val="a"/>
    <w:link w:val="a5"/>
    <w:uiPriority w:val="1"/>
    <w:qFormat/>
    <w:rsid w:val="0008444A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8444A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81B8-9225-4FC4-A91E-BF00A1CD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Прикрева</dc:creator>
  <cp:lastModifiedBy>Мышкина Анастасия Алексеевна</cp:lastModifiedBy>
  <cp:revision>15</cp:revision>
  <dcterms:created xsi:type="dcterms:W3CDTF">2024-02-09T09:43:00Z</dcterms:created>
  <dcterms:modified xsi:type="dcterms:W3CDTF">2025-04-09T09:24:00Z</dcterms:modified>
</cp:coreProperties>
</file>