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071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textDirection w:val="lrTb"/>
            <w:noWrap w:val="false"/>
          </w:tcPr>
          <w:p>
            <w:pPr>
              <w:pStyle w:val="832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833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14.11.2013 N 395</w:t>
              <w:br/>
              <w:t xml:space="preserve">(ред. от 17.03.2025)</w:t>
              <w:br/>
              <w:t xml:space="preserve">"Об утверждении государственной программы Ленинградской области "Цифровое развитие Ленинградской области"</w:t>
            </w:r>
            <w:r/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3031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80" w:type="dxa"/>
              <w:top w:w="60" w:type="dxa"/>
              <w:right w:w="80" w:type="dxa"/>
              <w:bottom w:w="60" w:type="dxa"/>
            </w:tcMar>
            <w:tcW w:w="10716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41" w:right="595" w:bottom="841" w:left="595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827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ПРАВИТЕЛЬСТВО ЛЕНИНГРАДСКОЙ ОБЛАСТИ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14 ноября 2013 г. N 395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ГОСУДАРСТВЕННОЙ ПРОГРАММЫ ЛЕНИНГРАДСКОЙ</w:t>
      </w:r>
      <w:r/>
    </w:p>
    <w:p>
      <w:pPr>
        <w:pStyle w:val="829"/>
        <w:jc w:val="center"/>
      </w:pPr>
      <w:r>
        <w:rPr>
          <w:sz w:val="24"/>
        </w:rPr>
        <w:t xml:space="preserve">ОБЛАСТИ "ЦИФРОВОЕ РАЗВИТИЕ ЛЕНИНГРАДСКОЙ ОБЛАСТИ"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Ленинградской области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15.07.2014 </w:t>
            </w:r>
            <w:hyperlink r:id="rId13" w:tooltip="Постановление Правительства Ленинградской области от 15.07.2014 N 30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307</w:t>
              </w:r>
            </w:hyperlink>
            <w:r>
              <w:rPr>
                <w:color w:val="392c69"/>
                <w:sz w:val="24"/>
              </w:rPr>
              <w:t xml:space="preserve">, от 10.11.2014 </w:t>
            </w:r>
            <w:hyperlink r:id="rId14" w:tooltip="Постановление Правительства Ленинградской области от 10.11.2014 N 514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514</w:t>
              </w:r>
            </w:hyperlink>
            <w:r>
              <w:rPr>
                <w:color w:val="392c69"/>
                <w:sz w:val="24"/>
              </w:rPr>
              <w:t xml:space="preserve">, от 04.08.2015 </w:t>
            </w:r>
            <w:hyperlink r:id="rId15" w:tooltip="Постановление Правительства Ленинградской области от 04.08.2015 N 308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308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28.12.2015 </w:t>
            </w:r>
            <w:hyperlink r:id="rId16" w:tooltip="Постановление Правительства Ленинградской области от 28.12.2015 N 518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518</w:t>
              </w:r>
            </w:hyperlink>
            <w:r>
              <w:rPr>
                <w:color w:val="392c69"/>
                <w:sz w:val="24"/>
              </w:rPr>
              <w:t xml:space="preserve">, от 29.12.2015 </w:t>
            </w:r>
            <w:hyperlink r:id="rId17" w:tooltip="Постановление Правительства Ленинградской области от 29.12.2015 N 522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522</w:t>
              </w:r>
            </w:hyperlink>
            <w:r>
              <w:rPr>
                <w:color w:val="392c69"/>
                <w:sz w:val="24"/>
              </w:rPr>
              <w:t xml:space="preserve">, от 20.07.2016 </w:t>
            </w:r>
            <w:hyperlink r:id="rId18" w:tooltip="Постановление Правительства Ленинградской области от 20.07.2016 N 255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255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08.09.2016 </w:t>
            </w:r>
            <w:hyperlink r:id="rId19" w:tooltip="Постановление Правительства Ленинградской области от 08.09.2016 N 341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341</w:t>
              </w:r>
            </w:hyperlink>
            <w:r>
              <w:rPr>
                <w:color w:val="392c69"/>
                <w:sz w:val="24"/>
              </w:rPr>
              <w:t xml:space="preserve">, от 23.12.2016 </w:t>
            </w:r>
            <w:hyperlink r:id="rId20" w:tooltip="Постановление Правительства Ленинградской области от 23.12.2016 N 518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518</w:t>
              </w:r>
            </w:hyperlink>
            <w:r>
              <w:rPr>
                <w:color w:val="392c69"/>
                <w:sz w:val="24"/>
              </w:rPr>
              <w:t xml:space="preserve">, от 23.06.2017 </w:t>
            </w:r>
            <w:hyperlink r:id="rId21" w:tooltip="Постановление Правительства Ленинградской области от 23.06.2017 N 236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236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29.12.2017 </w:t>
            </w:r>
            <w:hyperlink r:id="rId22" w:tooltip="Постановление Правительства Ленинградской области от 29.12.2017 N 63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637</w:t>
              </w:r>
            </w:hyperlink>
            <w:r>
              <w:rPr>
                <w:color w:val="392c69"/>
                <w:sz w:val="24"/>
              </w:rPr>
              <w:t xml:space="preserve">, от 29.12.2018 </w:t>
            </w:r>
            <w:hyperlink r:id="rId23" w:tooltip="Постановление Правительства Ленинградской области от 29.12.2018 N 554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554</w:t>
              </w:r>
            </w:hyperlink>
            <w:r>
              <w:rPr>
                <w:color w:val="392c69"/>
                <w:sz w:val="24"/>
              </w:rPr>
              <w:t xml:space="preserve">, от 29.12.2018 </w:t>
            </w:r>
            <w:hyperlink r:id="rId24" w:tooltip="Постановление Правительства Ленинградской области от 29.12.2018 N 555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555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14.05.2019 </w:t>
            </w:r>
            <w:hyperlink r:id="rId25" w:tooltip="Постановление Правительства Ленинградской области от 14.05.2019 N 216 (ред. от 10.10.2022) &quot;О внесении изменений в отдельные постановления Правительства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216</w:t>
              </w:r>
            </w:hyperlink>
            <w:r>
              <w:rPr>
                <w:color w:val="392c69"/>
                <w:sz w:val="24"/>
              </w:rPr>
              <w:t xml:space="preserve">, от 01.10.2019 </w:t>
            </w:r>
            <w:hyperlink r:id="rId26" w:tooltip="Постановление Правительства Ленинградской области от 01.10.2019 N 444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444</w:t>
              </w:r>
            </w:hyperlink>
            <w:r>
              <w:rPr>
                <w:color w:val="392c69"/>
                <w:sz w:val="24"/>
              </w:rPr>
              <w:t xml:space="preserve">, от 12.12.2019 </w:t>
            </w:r>
            <w:hyperlink r:id="rId27" w:tooltip="Постановление Правительства Ленинградской области от 12.12.2019 N 583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583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25.12.2019 </w:t>
            </w:r>
            <w:hyperlink r:id="rId28" w:tooltip="Постановление Правительства Ленинградской области от 25.12.2019 N 620 &quot;О внесении изменения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620</w:t>
              </w:r>
            </w:hyperlink>
            <w:r>
              <w:rPr>
                <w:color w:val="392c69"/>
                <w:sz w:val="24"/>
              </w:rPr>
              <w:t xml:space="preserve">, от 15.06.2020 </w:t>
            </w:r>
            <w:hyperlink r:id="rId29" w:tooltip="Постановление Правительства Ленинградской области от 15.06.2020 N 409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409</w:t>
              </w:r>
            </w:hyperlink>
            <w:r>
              <w:rPr>
                <w:color w:val="392c69"/>
                <w:sz w:val="24"/>
              </w:rPr>
              <w:t xml:space="preserve">, от 17.08.2020 </w:t>
            </w:r>
            <w:hyperlink r:id="rId30" w:tooltip="Постановление Правительства Ленинградской области от 17.08.2020 N 584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584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26.10.2020 </w:t>
            </w:r>
            <w:hyperlink r:id="rId31" w:tooltip="Постановление Правительства Ленинградской области от 26.10.2020 N 689 &quot;О внесении изменений в постановление Правительства Ленинградской области от 14 ноября 2013 года N 395&quot; {КонсультантПлюс}" w:history="1">
              <w:r>
                <w:rPr>
                  <w:color w:val="0000ff"/>
                  <w:sz w:val="24"/>
                </w:rPr>
                <w:t xml:space="preserve">N 689</w:t>
              </w:r>
            </w:hyperlink>
            <w:r>
              <w:rPr>
                <w:color w:val="392c69"/>
                <w:sz w:val="24"/>
              </w:rPr>
              <w:t xml:space="preserve">, от 28.12.2020 </w:t>
            </w:r>
            <w:hyperlink r:id="rId32" w:tooltip="Постановление Правительства Ленинградской области от 28.12.2020 N 872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872</w:t>
              </w:r>
            </w:hyperlink>
            <w:r>
              <w:rPr>
                <w:color w:val="392c69"/>
                <w:sz w:val="24"/>
              </w:rPr>
              <w:t xml:space="preserve">, от 29.12.2020 </w:t>
            </w:r>
            <w:hyperlink r:id="rId33" w:tooltip="Постановление Правительства Ленинградской области от 29.12.2020 N 882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882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25.05.2021 </w:t>
            </w:r>
            <w:hyperlink r:id="rId34" w:tooltip="Постановление Правительства Ленинградской области от 25.05.2021 N 283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283</w:t>
              </w:r>
            </w:hyperlink>
            <w:r>
              <w:rPr>
                <w:color w:val="392c69"/>
                <w:sz w:val="24"/>
              </w:rPr>
              <w:t xml:space="preserve">, от 16.08.2021 </w:t>
            </w:r>
            <w:hyperlink r:id="rId35" w:tooltip="Постановление Правительства Ленинградской области от 16.08.2021 N 525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525</w:t>
              </w:r>
            </w:hyperlink>
            <w:r>
              <w:rPr>
                <w:color w:val="392c69"/>
                <w:sz w:val="24"/>
              </w:rPr>
              <w:t xml:space="preserve">, от 14.12.2021 </w:t>
            </w:r>
            <w:hyperlink r:id="rId36" w:tooltip="Постановление Правительства Ленинградской области от 14.12.2021 N 808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808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30.12.2021 </w:t>
            </w:r>
            <w:hyperlink r:id="rId37" w:tooltip="Постановление Правительства Ленинградской области от 30.12.2021 N 927 &quot;О внесении изменения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927</w:t>
              </w:r>
            </w:hyperlink>
            <w:r>
              <w:rPr>
                <w:color w:val="392c69"/>
                <w:sz w:val="24"/>
              </w:rPr>
              <w:t xml:space="preserve">, от 02.06.2022 </w:t>
            </w:r>
            <w:hyperlink r:id="rId38" w:tooltip="Постановление Правительства Ленинградской области от 02.06.2022 N 372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372</w:t>
              </w:r>
            </w:hyperlink>
            <w:r>
              <w:rPr>
                <w:color w:val="392c69"/>
                <w:sz w:val="24"/>
              </w:rPr>
              <w:t xml:space="preserve">, от 18.11.2022 </w:t>
            </w:r>
            <w:hyperlink r:id="rId39" w:tooltip="Постановление Правительства Ленинградской области от 18.11.2022 N 832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832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20.12.2022 </w:t>
            </w:r>
            <w:hyperlink r:id="rId40" w:tooltip="Постановление Правительства Ленинградской области от 20.12.2022 N 935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935</w:t>
              </w:r>
            </w:hyperlink>
            <w:r>
              <w:rPr>
                <w:color w:val="392c69"/>
                <w:sz w:val="24"/>
              </w:rPr>
              <w:t xml:space="preserve">, от 30.12.2022 </w:t>
            </w:r>
            <w:hyperlink r:id="rId41" w:tooltip="Постановление Правительства Ленинградской области от 30.12.2022 N 1021 &quot;О внесении изменения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1021</w:t>
              </w:r>
            </w:hyperlink>
            <w:r>
              <w:rPr>
                <w:color w:val="392c69"/>
                <w:sz w:val="24"/>
              </w:rPr>
              <w:t xml:space="preserve">, от 29.06.2023 </w:t>
            </w:r>
            <w:hyperlink r:id="rId42" w:tooltip="Постановление Правительства Ленинградской области от 29.06.2023 N 444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444</w:t>
              </w:r>
            </w:hyperlink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13.12.2023 </w:t>
            </w:r>
            <w:hyperlink r:id="rId43" w:tooltip="Постановление Правительства Ленинградской области от 13.12.2023 N 925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925</w:t>
              </w:r>
            </w:hyperlink>
            <w:r>
              <w:rPr>
                <w:color w:val="392c69"/>
                <w:sz w:val="24"/>
              </w:rPr>
              <w:t xml:space="preserve">, от 13.12.2023 </w:t>
            </w:r>
            <w:hyperlink r:id="rId44" w:tooltip="Постановление Правительства Ленинградской области от 13.12.2023 N 926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926</w:t>
              </w:r>
            </w:hyperlink>
            <w:r>
              <w:rPr>
                <w:color w:val="392c69"/>
                <w:sz w:val="24"/>
              </w:rPr>
              <w:t xml:space="preserve">, от 17.03.2025 </w:t>
            </w:r>
            <w:hyperlink r:id="rId45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257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постановлениями Правительства Ленинградской области от 29 сентября 2023 года </w:t>
      </w:r>
      <w:hyperlink r:id="rId46" w:tooltip="Постановление Правительства Ленинградской области от 29.09.2023 N 679 (ред. от 14.01.2025) &quot;Об утверждении Порядка разработки, реализации и оценки эффективности государственных программ Ленинградской области&quot; {КонсультантПлюс}" w:history="1">
        <w:r>
          <w:rPr>
            <w:color w:val="0000ff"/>
            <w:sz w:val="24"/>
          </w:rPr>
          <w:t xml:space="preserve">N 679</w:t>
        </w:r>
      </w:hyperlink>
      <w:r>
        <w:rPr>
          <w:sz w:val="24"/>
        </w:rPr>
        <w:t xml:space="preserve"> "Об утверждении Порядка разработки, реализации и оценки эффективности государственных программ Ленинградской области" и от 24 октября 2023 года </w:t>
      </w:r>
      <w:hyperlink r:id="rId47" w:tooltip="Постановление Правительства Ленинградской области от 24.10.2023 N 731 (ред. от 03.03.2025) &quot;Об утверждении Перечня государственных программ Ленинградской области, внесении изменения в постановление Правительства Ленинградской области от 19 февраля 2014 года N 29 и признании утратившими силу отдельных постановлений Правительства Ленинградской области&quot; {КонсультантПлюс}" w:history="1">
        <w:r>
          <w:rPr>
            <w:color w:val="0000ff"/>
            <w:sz w:val="24"/>
          </w:rPr>
          <w:t xml:space="preserve">N 731</w:t>
        </w:r>
      </w:hyperlink>
      <w:r>
        <w:rPr>
          <w:sz w:val="24"/>
        </w:rPr>
        <w:t xml:space="preserve"> "Об утверждении Перечня государственных программ Ленинградской области, внесении изменения в постановление Правительства Ленинградской области от 19 февраля 2014 года N 29 и признании утратившими силу отдельных пос</w:t>
      </w:r>
      <w:r>
        <w:rPr>
          <w:sz w:val="24"/>
        </w:rPr>
        <w:t xml:space="preserve">тановлений Правительства Ленинградской области", в целях реализации государственной политики Ленинградской области в сфере информатизации и связи, обеспечения информационной безопасности и защиты информации Правительство Ленинградской области постановляет:</w:t>
      </w:r>
      <w:r/>
    </w:p>
    <w:p>
      <w:pPr>
        <w:pStyle w:val="827"/>
        <w:jc w:val="both"/>
      </w:pPr>
      <w:r>
        <w:rPr>
          <w:sz w:val="24"/>
        </w:rPr>
        <w:t xml:space="preserve">(преамбула в ред. </w:t>
      </w:r>
      <w:hyperlink r:id="rId48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17.03.2025 N 257)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Утвердить прилагаемую государственную </w:t>
      </w:r>
      <w:hyperlink w:tooltip="ГОСУДАРСТВЕННАЯ ПРОГРАММА" w:anchor="P44" w:history="1">
        <w:r>
          <w:rPr>
            <w:color w:val="0000ff"/>
            <w:sz w:val="24"/>
          </w:rPr>
          <w:t xml:space="preserve">программу</w:t>
        </w:r>
      </w:hyperlink>
      <w:r>
        <w:rPr>
          <w:sz w:val="24"/>
        </w:rPr>
        <w:t xml:space="preserve"> Ленинградской области "Цифровое развитие Ленинградской области".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9" w:tooltip="Постановление Правительства Ленинградской области от 29.12.2018 N 555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Информационное общество в Ленинград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29.12.2018 N 555)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Контроль за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  <w:r/>
    </w:p>
    <w:p>
      <w:pPr>
        <w:pStyle w:val="827"/>
        <w:jc w:val="both"/>
      </w:pPr>
      <w:r>
        <w:rPr>
          <w:sz w:val="24"/>
        </w:rPr>
        <w:t xml:space="preserve">(в ред. Постановлений Правительства Ленинградской области от 14.05.2019 </w:t>
      </w:r>
      <w:hyperlink r:id="rId50" w:tooltip="Постановление Правительства Ленинградской области от 14.05.2019 N 216 (ред. от 10.10.2022) &quot;О внесении изменений в отдельные постановления Правительства Ленинградской области&quot; {КонсультантПлюс}" w:history="1">
        <w:r>
          <w:rPr>
            <w:color w:val="0000ff"/>
            <w:sz w:val="24"/>
          </w:rPr>
          <w:t xml:space="preserve">N 216</w:t>
        </w:r>
      </w:hyperlink>
      <w:r>
        <w:rPr>
          <w:sz w:val="24"/>
        </w:rPr>
        <w:t xml:space="preserve">, от 28.12.2020 </w:t>
      </w:r>
      <w:hyperlink r:id="rId51" w:tooltip="Постановление Правительства Ленинградской области от 28.12.2020 N 872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<w:r>
          <w:rPr>
            <w:color w:val="0000ff"/>
            <w:sz w:val="24"/>
          </w:rPr>
          <w:t xml:space="preserve">N 872</w:t>
        </w:r>
      </w:hyperlink>
      <w:r>
        <w:rPr>
          <w:sz w:val="24"/>
        </w:rPr>
        <w:t xml:space="preserve">)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Губернатор</w:t>
      </w:r>
      <w:r/>
    </w:p>
    <w:p>
      <w:pPr>
        <w:pStyle w:val="827"/>
        <w:jc w:val="right"/>
      </w:pPr>
      <w:r>
        <w:rPr>
          <w:sz w:val="24"/>
        </w:rPr>
        <w:t xml:space="preserve">Ленинградской области</w:t>
      </w:r>
      <w:r/>
    </w:p>
    <w:p>
      <w:pPr>
        <w:pStyle w:val="827"/>
        <w:jc w:val="right"/>
      </w:pPr>
      <w:r>
        <w:rPr>
          <w:sz w:val="24"/>
        </w:rPr>
        <w:t xml:space="preserve">А.Дрозденко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УТВЕРЖДЕНА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Правительства</w:t>
      </w:r>
      <w:r/>
    </w:p>
    <w:p>
      <w:pPr>
        <w:pStyle w:val="827"/>
        <w:jc w:val="right"/>
      </w:pPr>
      <w:r>
        <w:rPr>
          <w:sz w:val="24"/>
        </w:rPr>
        <w:t xml:space="preserve">Ленинградской области</w:t>
      </w:r>
      <w:r/>
    </w:p>
    <w:p>
      <w:pPr>
        <w:pStyle w:val="827"/>
        <w:jc w:val="right"/>
      </w:pPr>
      <w:r>
        <w:rPr>
          <w:sz w:val="24"/>
        </w:rPr>
        <w:t xml:space="preserve">от 14.11.2013 N 395</w:t>
      </w:r>
      <w:r/>
    </w:p>
    <w:p>
      <w:pPr>
        <w:pStyle w:val="827"/>
        <w:jc w:val="right"/>
      </w:pPr>
      <w:r>
        <w:rPr>
          <w:sz w:val="24"/>
        </w:rPr>
        <w:t xml:space="preserve">(приложение)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44" w:name="P44"/>
      <w:r/>
      <w:bookmarkEnd w:id="44"/>
      <w:r>
        <w:rPr>
          <w:sz w:val="24"/>
        </w:rPr>
        <w:t xml:space="preserve">ГОСУДАРСТВЕННАЯ ПРОГРАММА</w:t>
      </w:r>
      <w:r/>
    </w:p>
    <w:p>
      <w:pPr>
        <w:pStyle w:val="829"/>
        <w:jc w:val="center"/>
      </w:pPr>
      <w:r>
        <w:rPr>
          <w:sz w:val="24"/>
        </w:rPr>
        <w:t xml:space="preserve">ЛЕНИНГРАДСКОЙ ОБЛАСТИ "ЦИФРОВОЕ РАЗВИТИЕ</w:t>
      </w:r>
      <w:r/>
    </w:p>
    <w:p>
      <w:pPr>
        <w:pStyle w:val="829"/>
        <w:jc w:val="center"/>
      </w:pPr>
      <w:r>
        <w:rPr>
          <w:sz w:val="24"/>
        </w:rPr>
        <w:t xml:space="preserve">ЛЕНИНГРАДСКОЙ ОБЛАСТИ"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Ленинградской области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13.12.2023 </w:t>
            </w:r>
            <w:hyperlink r:id="rId52" w:tooltip="Постановление Правительства Ленинградской области от 13.12.2023 N 926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926</w:t>
              </w:r>
            </w:hyperlink>
            <w:r>
              <w:rPr>
                <w:color w:val="392c69"/>
                <w:sz w:val="24"/>
              </w:rPr>
              <w:t xml:space="preserve">, от 17.03.2025 </w:t>
            </w:r>
            <w:hyperlink r:id="rId53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      <w:r>
                <w:rPr>
                  <w:color w:val="0000ff"/>
                  <w:sz w:val="24"/>
                </w:rPr>
                <w:t xml:space="preserve">N 257</w:t>
              </w:r>
            </w:hyperlink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1. Оценка текущего состояния сферы реализации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государственной программы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Информационные и коммуникационные технологии (ИКТ)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теч</w:t>
      </w:r>
      <w:r>
        <w:rPr>
          <w:sz w:val="24"/>
        </w:rPr>
        <w:t xml:space="preserve">ение последних лет ключевые показатели ИТ-отрасли в Российской Федерации поступательно росли. За 10 лет удельный вес отрасли ИКТ в валовом внутреннем продукте (ВВП) Российской Федерации вырос в 2,5 раза - с 0,54 проц. в 2012 году до 1,35 проц. в 2022 году.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Валовая добавленная стоимость (ВДС) ИТ-отрасли возросла с 319 млрд рублей в 20</w:t>
      </w:r>
      <w:r>
        <w:rPr>
          <w:sz w:val="24"/>
        </w:rPr>
        <w:t xml:space="preserve">12 году до 1898 млрд рублей в 2022 году. По итогам 2022 года рост ВДС ИТ-отрасли составил 5,9 проц. по сравнению с 2021 годом (в постоянных ценах). При этом рост IT-отрасли опережал динамику ВВП за рассматриваемый период в среднем на 10 процентных пунктов.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Объем реализации собственных продуктов и услуг ИТ-отрасли в 2022 году достиг значения 2881 млрд рублей (или 117,</w:t>
      </w:r>
      <w:r>
        <w:rPr>
          <w:sz w:val="24"/>
        </w:rPr>
        <w:t xml:space="preserve">2 проц. к 2021 году). В целях укрепления технологического суверенитета Российской Федерации уделялось повышенное внимание реализации комплекса мер по поддержке сектора ИКТ и его основных сегментов. Продолжилась работа по дальнейшему динамичному развитию ин</w:t>
      </w:r>
      <w:r>
        <w:rPr>
          <w:sz w:val="24"/>
        </w:rPr>
        <w:t xml:space="preserve">фраструктуры связи и телекоммуникаций, информационной безопасности, импортозамещению, цифрового государственного управления и перевода государственных и муниципальных услуг в электронный вид, а также кадровому обеспечению отрасли информационных технологий.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данным Министерства цифрового развития, связи и массовых коммуникаций Российской Федерации, в сфере связи по итогам 2022 года объем рынка телекоммуникаций в России составил 1,81</w:t>
      </w:r>
      <w:r>
        <w:rPr>
          <w:sz w:val="24"/>
        </w:rPr>
        <w:t xml:space="preserve"> трлн рублей. Годовая динамика рынка была положительной и составила 2,8 проц. в сопоставимых ценах. В структуре российского телекоммуникационного рынка самую большую долю (порядка 45 проц.) занимают услуги мобильной связи, включая доступ к сети "Интернет".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Объем российского рынка доступа к сети "Интернет" через сети фиксированной и подвижной связи в целом в 2022 году оценивается в 598,8 млрд рублей, из них 76,6 проц. (459,0 млрд рублей) приходится на долю услуг, оказанных населению.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итогам 2022 года доля домохозяйств, которым обеспечена возможность широкополосного доступа к сети "Интернет", составила 86,1 проц. (плановое значение - 80 проц.).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1 января 2023 года в Ленинградской области зарегистрировано 644 организации по виду экономической деятельности в области информации и связи. Прирост за год составил 9,2 процента.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Оборот организаций Ленинградской области по виду экономической деятельности в области информации и связи за 2022 год - 9,5 млрд руб., что составило 105,2 проц. к уровню 2021 года.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рамках реализации государственной программы Ленинградской области "Цифровое развитие Ленинградской области" (далее - государственная программа) по состоянию на 1 января 2023 года достигнуты следующие результаты: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зоне уверенного при</w:t>
      </w:r>
      <w:r>
        <w:rPr>
          <w:sz w:val="24"/>
        </w:rPr>
        <w:t xml:space="preserve">ема сигнала цифрового эфирного наземного телерадиовещания 20 федеральных общедоступных телеканалов 1-го и 2-го мультиплексов и трех радиостанций (Радио Маяк, Вести FM, Радио Россия) проживает более 98,9 проц. (РТРС-1) и 96,3 проц. (РТРС-2) жителей региона;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услуги мобильной связи доступны для более чем 99 проц. жителей региона;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доля домохозяйств региона, которым обеспечена возможность широкополосного доступа к информационно-телекоммуникационной сети "Интернет", составляет 97 проц.;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рамках федеральной программы по устранению цифрового неравенства было установлено 102 точки доступа беспроводного высокоскоростного бесплатного доступа к сети "Интернет" в населенных пунктах Ленинградской области с населением от 250 до 500 человек;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втором этапе федеральной программы по ус</w:t>
      </w:r>
      <w:r>
        <w:rPr>
          <w:sz w:val="24"/>
        </w:rPr>
        <w:t xml:space="preserve">транению цифрового неравенства осуществляется строительство в населенных пунктах региона с численностью населения от 100 до 500 человек объектов связи для предоставления универсальных услуг связи, включая в том числе услуги подвижной радиотелефонной связи;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обеспечено предоставление защищенных канал</w:t>
      </w:r>
      <w:r>
        <w:rPr>
          <w:sz w:val="24"/>
        </w:rPr>
        <w:t xml:space="preserve">ов связи цифровой технологической сети передачи данных между территориально разделенными объектами (абонентами) Единой сети передачи данных Ленинградской области, расположенными по 545 адресам в черте Санкт-Петербурга и на территории Ленинградской области;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рамках созданной и ус</w:t>
      </w:r>
      <w:r>
        <w:rPr>
          <w:sz w:val="24"/>
        </w:rPr>
        <w:t xml:space="preserve">пешно функционирующей единой информационно-справочной службы "122" Ленинградской области по вопросам здравоохранения внедрен Голосовой помощник (Робот), обработавший в 2022 году более 817 тыс. звонков; также с помощью Робота жители оформляют электронные бо</w:t>
      </w:r>
      <w:r>
        <w:rPr>
          <w:sz w:val="24"/>
        </w:rPr>
        <w:t xml:space="preserve">льничные листы, обращаются за консультацией по тестированию на новую коронавирусную инфекцию и иным вопросам; кроме того, номер "122" активно используется для приема обращений по выплатам мобилизованным, а также по частичной мобилизации и осеннему призыву;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 автоматизированной информационной системе "Межведомственное электронное взаимодействия в Ленинградской о</w:t>
      </w:r>
      <w:r>
        <w:rPr>
          <w:sz w:val="24"/>
        </w:rPr>
        <w:t xml:space="preserve">бласти" подключено более 87 видов сведений, среди которых сведения ведомств-поставщиков: Фонда пенсионного и социального страхования Российской Федерации, Федеральной налоговой службы, Федеральной службы государственной регистрации, кадастра и картографии;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количество учетных записей в Единой системе идентификации и аутентификации (ЕСИА) к численности населения Ленинградской области составляет 93 процента;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 2022 год оказано 4861274 государственных, муниципальных и иных услуг в многофункциональных центрах предоставления государственных (муниципальных) услуг Ленинградской области;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каждым годом увеличивается количество усл</w:t>
      </w:r>
      <w:r>
        <w:rPr>
          <w:sz w:val="24"/>
        </w:rPr>
        <w:t xml:space="preserve">уг, оказанных в электронном виде на портале государственных и муниципальных услуг (функций) Ленинградской области. Количество заявлений, поданных в электронном виде для оказания государственных и муниципальных услуг, в 2021 году - 35427, в 2022 году - 1509</w:t>
      </w:r>
      <w:r>
        <w:rPr>
          <w:sz w:val="24"/>
        </w:rPr>
        <w:t xml:space="preserve">60, за девять месяцев 2023 года - 126906, что составляет соответственно 25,9 проц. и 30 проц. и 30,1 проц. от общего количества заявлений во всех формах за получением услуг из регионального перечня массовых социально значимых услуг в Ленинградской области;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уровень "цифровой зрелости" ключевых отраслей экономики и социальной сферы, в том числе здравоохранения и образования, а также государственного управления составил 66,4 проц.;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 итогам 2022 года государственные полномочия Ленинградской области выполняются с использованием 71 государственной информационной системы Ленинградской области;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сформирована цифровая платформа в сфере образования, спорта, культуры и туризма, труда и занятости населения Ленинградской области;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100 проц. государственных информационных систем, в которых осуществляется обработка информации ограниченного распространения, в том числе персональные данные, аттестованы по установленным требованиям к защите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течение 2022 года обеспечена доступность значимых объектов критической информационной инфраструктуры, принадлежащих органам исполнительной власти Ленинградской области, на уровне 100 процентов.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Дальнейший характер развития отечественной отрасли информационных технологий будет обусловлен совокупностью мировых и локальных тенденций.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Продолжится внедрение информационных техноло</w:t>
      </w:r>
      <w:r>
        <w:rPr>
          <w:sz w:val="24"/>
        </w:rPr>
        <w:t xml:space="preserve">гий в социально-экономическую сферу, государственное управление и бизнес, что будет оказывать влияние на рост производительности труда и качество жизни населения, повышать эффективность технологических, производственных и управленческих процессов отраслей </w:t>
      </w:r>
      <w:r>
        <w:rPr>
          <w:sz w:val="24"/>
        </w:rPr>
        <w:t xml:space="preserve">экономики и уровень обороноспособности страны. Масштабное распространение информационных технологий предполагается в здравоохранении, образовании, науке, культуре, обеспечении безопасности, промышленности, сельском хозяйстве, финансовой сфере и транспорте.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то же время новый виток цифровой трансформации несет угрозы информационной безопасности не только государству, но и личности, а также обществу в целом. В Российской Федерации каждое четвертое преступление сов</w:t>
      </w:r>
      <w:r>
        <w:rPr>
          <w:sz w:val="24"/>
        </w:rPr>
        <w:t xml:space="preserve">ершается с использованием информационно-телекоммуникационных технологий. В 2021 году выявлено 517,7 тыс. преступлений данной категории, большинство из них совершено с применением средств мобильной связи, сети "Интернет", а также расчетных пластиковых карт.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информационной безопасности в текущих условиях требует создания доверенной среды разработки ИКТ, которая объе</w:t>
      </w:r>
      <w:r>
        <w:rPr>
          <w:sz w:val="24"/>
        </w:rPr>
        <w:t xml:space="preserve">динила бы отечественных разработчиков и производителей программного обеспечения, компьютерного и телекоммуникационного оборудования, в том числе в области информационной безопасности (ИБ), и позволила бы использовать уникальную инфраструктуру (доверенную с</w:t>
      </w:r>
      <w:r>
        <w:rPr>
          <w:sz w:val="24"/>
        </w:rPr>
        <w:t xml:space="preserve">реду) совместного проектирования, тестирования и внедрения гарантированно защищенных ИКТ на основе инновационных методов, обеспечивающих высокую динамику разработки, а также развития российской элементной и аппаратной базы с учетом вопросов обеспечения ИБ.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Основными направлениями развития ИТ-отрасли на ближайшую перспективу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развитие искусственного интеллекта, включающего мероприятия по разработке и развитию программного обеспечения, поддержка научных исследований и разработок повышения доступности и качества данных, повышение доступности аппаратного обеспечения;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развитие экономики данных, включающей мероприятия в области обработки данных, таких как сбор данных при помощи высокочувствительных данных, передачи данных и развитие систем связи нового поколения. Кр</w:t>
      </w:r>
      <w:r>
        <w:rPr>
          <w:sz w:val="24"/>
        </w:rPr>
        <w:t xml:space="preserve">оме этого, необходимо предусмотреть создание инфраструктуры для вычисления и хранения данных с использованием отечественного оборудования, технологий и программного обеспечения, включая облачные платформы, центры обработки данных и вычислительные мощности.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Ограничениями, влияющими на развитие ИТ-отрасли,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недостаточный уровень использования государственных и муниципальных услуг в электронной форме гражданами и организациями;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недостаточный уровень цифровой грамотности населения и низкий уровень доверия к цифровой среде и цифровым услугам;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недостаточный уровень обеспече</w:t>
      </w:r>
      <w:r>
        <w:rPr>
          <w:sz w:val="24"/>
        </w:rPr>
        <w:t xml:space="preserve">нности инфраструктурой сотовой связи и мобильной передачи данных (в том числе недостаточный уровень развития транспортной сети передачи данных за счет строительства волоконно-оптических и радиорелейных линий связи) в малонаселенных и отдаленных поселениях;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постоянно увеличивающийся объем атак на объекты критической информационной инфраструктуры Ленинградской области, содержащей персональные данные.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2. Приоритеты и цели государственной политики</w:t>
      </w:r>
      <w:r/>
    </w:p>
    <w:p>
      <w:pPr>
        <w:pStyle w:val="829"/>
        <w:jc w:val="center"/>
      </w:pPr>
      <w:r>
        <w:rPr>
          <w:sz w:val="24"/>
        </w:rPr>
        <w:t xml:space="preserve">в сфере реализации государственной программы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Основополагающими документами общесистемного характера, определяющими стратегические направления развития сферы ИКТ и приоритеты развития системы государственного управления, являются:</w:t>
      </w:r>
      <w:r/>
    </w:p>
    <w:p>
      <w:pPr>
        <w:pStyle w:val="827"/>
        <w:ind w:firstLine="540"/>
        <w:jc w:val="both"/>
        <w:spacing w:before="240"/>
      </w:pPr>
      <w:r/>
      <w:hyperlink r:id="rId54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 w:history="1">
        <w:r>
          <w:rPr>
            <w:color w:val="0000ff"/>
            <w:sz w:val="24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  <w:r/>
    </w:p>
    <w:p>
      <w:pPr>
        <w:pStyle w:val="827"/>
        <w:ind w:firstLine="540"/>
        <w:jc w:val="both"/>
        <w:spacing w:before="240"/>
      </w:pPr>
      <w:r/>
      <w:hyperlink r:id="rId55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 w:history="1">
        <w:r>
          <w:rPr>
            <w:color w:val="0000ff"/>
            <w:sz w:val="24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6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17.03.2025 N 257)</w:t>
      </w:r>
      <w:r/>
    </w:p>
    <w:p>
      <w:pPr>
        <w:pStyle w:val="827"/>
        <w:ind w:firstLine="540"/>
        <w:jc w:val="both"/>
        <w:spacing w:before="240"/>
      </w:pPr>
      <w:r/>
      <w:hyperlink r:id="rId57" w:tooltip="Указ Президента РФ от 28.11.2024 N 1014 &quot;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&quot; {КонсультантПлюс}" w:history="1">
        <w:r>
          <w:rPr>
            <w:color w:val="0000ff"/>
            <w:sz w:val="24"/>
          </w:rPr>
          <w:t xml:space="preserve">Указ</w:t>
        </w:r>
      </w:hyperlink>
      <w:r>
        <w:rPr>
          <w:sz w:val="24"/>
        </w:rPr>
        <w:t xml:space="preserve"> Президента Российской Федерации от 28 ноября 2024 года N 1014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8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17.03.2025 N 257)</w:t>
      </w:r>
      <w:r/>
    </w:p>
    <w:p>
      <w:pPr>
        <w:pStyle w:val="827"/>
        <w:ind w:firstLine="540"/>
        <w:jc w:val="both"/>
        <w:spacing w:before="240"/>
      </w:pPr>
      <w:r/>
      <w:hyperlink r:id="rId59" w:tooltip="Указ Президента РФ от 05.12.2016 N 646 &quot;Об утверждении Доктрины информационной безопасности Российской Федерации&quot; {КонсультантПлюс}" w:history="1">
        <w:r>
          <w:rPr>
            <w:color w:val="0000ff"/>
            <w:sz w:val="24"/>
          </w:rPr>
          <w:t xml:space="preserve">Доктрина</w:t>
        </w:r>
      </w:hyperlink>
      <w:r>
        <w:rPr>
          <w:sz w:val="24"/>
        </w:rPr>
        <w:t xml:space="preserve"> информационной безопасности Российской Федерации, утвержденная Указом Президента Российской Федерации от 5 декабря 2016 года N 646;</w:t>
      </w:r>
      <w:r/>
    </w:p>
    <w:p>
      <w:pPr>
        <w:pStyle w:val="827"/>
        <w:ind w:firstLine="540"/>
        <w:jc w:val="both"/>
        <w:spacing w:before="240"/>
      </w:pPr>
      <w:r/>
      <w:hyperlink r:id="rId60" w:tooltip="&quot;Паспорт национального проекта &quot;Национальная программа &quot;Цифровая экономика Российской Федерации&quot; (утв. президиумом Совета при Президенте РФ по стратегическому развитию и национальным проектам, протокол от 04.06.2019 N 7) {КонсультантПлюс}" w:history="1">
        <w:r>
          <w:rPr>
            <w:color w:val="0000ff"/>
            <w:sz w:val="24"/>
          </w:rPr>
          <w:t xml:space="preserve">Паспорт</w:t>
        </w:r>
      </w:hyperlink>
      <w:r>
        <w:rPr>
          <w:sz w:val="24"/>
        </w:rPr>
        <w:t xml:space="preserve"> национального проекта "Национальная программа "Цифровая экономика Российской Федерации", утвержденного президиумом Совета при Президенте Российской Федерации по стратегическому развитию и национальным проектам (протокол от 4 июня 2019 года N 7);</w:t>
      </w:r>
      <w:r/>
    </w:p>
    <w:p>
      <w:pPr>
        <w:pStyle w:val="827"/>
        <w:ind w:firstLine="540"/>
        <w:jc w:val="both"/>
        <w:spacing w:before="240"/>
      </w:pPr>
      <w:r/>
      <w:hyperlink r:id="rId61" w:tooltip="Указ Президента РФ от 09.05.2017 N 203 &quot;О Стратегии развития информационного общества в Российской Федерации на 2017 - 2030 годы&quot; {КонсультантПлюс}" w:history="1">
        <w:r>
          <w:rPr>
            <w:color w:val="0000ff"/>
            <w:sz w:val="24"/>
          </w:rPr>
          <w:t xml:space="preserve">Стратегия</w:t>
        </w:r>
      </w:hyperlink>
      <w:r>
        <w:rPr>
          <w:sz w:val="24"/>
        </w:rPr>
        <w:t xml:space="preserve"> развития информационного общества в Российской Федерации на 2017-2030 годы, утвержденная Указом Президента Российской Федерации от 9 мая 2017 года N 203;</w:t>
      </w:r>
      <w:r/>
    </w:p>
    <w:p>
      <w:pPr>
        <w:pStyle w:val="827"/>
        <w:ind w:firstLine="540"/>
        <w:jc w:val="both"/>
        <w:spacing w:before="240"/>
      </w:pPr>
      <w:r/>
      <w:hyperlink r:id="rId62" w:tooltip="Областной закон Ленинградской области от 08.08.2016 N 76-оз (ред. от 19.12.2019) &quot;О Стратегии социально-экономического развития Ленинградской области до 2030 года и признании утратившим силу областного закона &quot;О Концепции социально-экономического развития Ленинградской области на период до 2025 года&quot; (принят ЗС ЛО 13.07.2016) {КонсультантПлюс}" w:history="1">
        <w:r>
          <w:rPr>
            <w:color w:val="0000ff"/>
            <w:sz w:val="24"/>
          </w:rPr>
          <w:t xml:space="preserve">Стратегия</w:t>
        </w:r>
      </w:hyperlink>
      <w:r>
        <w:rPr>
          <w:sz w:val="24"/>
        </w:rPr>
        <w:t xml:space="preserve"> социально-экономического развития Ленинградской области до 2030 года, утвержденная областным законом от 8 августа 2016 года N 76-оз (далее - Стратегия СЭР);</w:t>
      </w:r>
      <w:r/>
    </w:p>
    <w:p>
      <w:pPr>
        <w:pStyle w:val="827"/>
        <w:ind w:firstLine="540"/>
        <w:jc w:val="both"/>
        <w:spacing w:before="240"/>
      </w:pPr>
      <w:r/>
      <w:hyperlink r:id="rId63" w:tooltip="Распоряжение Правительства Ленинградской области от 23.09.2022 N 692-р &quot;Об утверждении Стратегии в области цифровой трансформации отраслей экономики, социальной сферы и государственного управления Ленинградской области&quot; {КонсультантПлюс}" w:history="1">
        <w:r>
          <w:rPr>
            <w:color w:val="0000ff"/>
            <w:sz w:val="24"/>
          </w:rPr>
          <w:t xml:space="preserve">Стратегия</w:t>
        </w:r>
      </w:hyperlink>
      <w:r>
        <w:rPr>
          <w:sz w:val="24"/>
        </w:rPr>
        <w:t xml:space="preserve"> в области цифровой трансформации отраслей экономики, социальной сферы и государственного управления Ленинградской области, утвержденная распоряжением Правительства Ленинградской области от 23 сентября 2022 года N 692-р (далее - Стратегия ЦТ).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Приоритетами, которые предусмотрены документами стратегического планирования,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повышение благосостояния, качества жизни и работы граждан;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улучшение доступности и качества государственных услуг;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повышение степени информированности и цифровой грамотности;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развитие экономического потенциала страны с использованием современных информационных, телекоммуникационных и цифровых технологий;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прав граждан на доступ к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свободы выбора средств получения знаний при работе с информацией;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защита личности, общества и государства от внутренних и внешних информационных угроз;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государственной защиты интересов российских граждан в информационной сфере.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Национальной целью развития Российской Федерации на период до 2030 года в сфере ИКТ является цифровая трансформация.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Согласно Стратегии СЭР цифровая трансформация государственного управления должна касаться тех областей деятельности, где будет получен наивысший эффект</w:t>
      </w:r>
      <w:r>
        <w:rPr>
          <w:sz w:val="24"/>
        </w:rPr>
        <w:t xml:space="preserve"> для достижения целей социально-экономического развития Ленинградской области. Планируется итерационное расширение охвата системных проектов с постоянным учетом развития технологий и изменений в информационных потребностях. Основные действия (задачи) будут</w:t>
      </w:r>
      <w:r>
        <w:rPr>
          <w:sz w:val="24"/>
        </w:rPr>
        <w:t xml:space="preserve"> направлены на создание цифровых платформ и эталонных информационных ресурсов, позволяющих на их основе выстраивать работу отраслевых информационных систем, создавать "суперсервисы", оказывать услуги гражданам и бизнесу, принимать решения на основе данных.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Одним из основополагающих, системных документов на региональном уровне, отражающим стратегические направления и задачи цифровой трансформации в Ленинградской области, является Стратегия ЦТ.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Целью цифровой трансформации отраслей экономики, социальной сферы и государственного управления Ленинградской области являе</w:t>
      </w:r>
      <w:r>
        <w:rPr>
          <w:sz w:val="24"/>
        </w:rPr>
        <w:t xml:space="preserve">тся создание условий для повышения качества жизни населения и ускорения экономического роста посредством внедрения цифровых технологий. Стратегия ЦТ учитывает 16 отраслей: образование, здравоохранение, развитие городской среды, транспорт и логистика, госуд</w:t>
      </w:r>
      <w:r>
        <w:rPr>
          <w:sz w:val="24"/>
        </w:rPr>
        <w:t xml:space="preserve">арственное управление, социальная сфера, экология и природопользование, сельское хозяйство, промышленность, культура, туризм, безопасность, кадровое обеспечение цифровой экономики, физическая культура и спорт, торговля и предпринимательство, строительство.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Ключевые приоритеты, определенные на федеральном уровне, учтены при формировании государственной программы в соответствии со спецификой Ленинградской области.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3. Сведения о взаимосвязи со стратегическими приоритетами,</w:t>
      </w:r>
      <w:r/>
    </w:p>
    <w:p>
      <w:pPr>
        <w:pStyle w:val="829"/>
        <w:jc w:val="center"/>
      </w:pPr>
      <w:r>
        <w:rPr>
          <w:sz w:val="24"/>
        </w:rPr>
        <w:t xml:space="preserve">целями и показателями государственных программ</w:t>
      </w:r>
      <w:r/>
    </w:p>
    <w:p>
      <w:pPr>
        <w:pStyle w:val="829"/>
        <w:jc w:val="center"/>
      </w:pPr>
      <w:r>
        <w:rPr>
          <w:sz w:val="24"/>
        </w:rPr>
        <w:t xml:space="preserve">Российской Федерации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Реализация мероприятий государственной программы вносит вклад в достижение следующих целей государственной программы Российской Федерации "Информационное общество" (далее - Программа):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 2030 году уровень "цифровой зрелости" ключевых отраслей экономики и социальной сферы, в том числе здравоохранения и образования, а также государственного управления достигнет 100 процентов;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 2030 году обеспечено увеличение доли массовых социально значимых услуг, доступных в электронном виде, до 99 процентов.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4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17.03.2025 N 257)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Цель Про</w:t>
      </w:r>
      <w:r>
        <w:rPr>
          <w:sz w:val="24"/>
        </w:rPr>
        <w:t xml:space="preserve">граммы - "рост доли домохозяйств, которым обеспечена возможность широкополосного доступа к сети "Интернет", до 97 процентов в 2030 году" на территории Ленинградской области достигнута. Дополнительных мероприятий государственной программой не предусмотрено.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Показатели, предусмотренные государственной программой, влияют на следующие показатели Программы: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увеличение доли массовых социально значимых услуг, доступных в электронном виде.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65" w:tooltip="Постановление Правительства Ленинградской области от 17.03.2025 N 257 &quot;О внесении изменений в постановление Правительства Ленинградской области от 14 ноября 2013 года N 395 &quot;Об утверждении государственной программы Ленинградской области &quot;Цифровое развитие Ленинградской област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Правительства Ленинградской области от 17.03.2025 N 257)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4. Цели государственной программы и способы их достижения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С учетом положений стратегических документов определены следующие цели государственной программы: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 2030 году уровень "цифровой зрелости" ключевых отраслей экономики и социальной сферы, в том числе здравоохранения и образования, а также государственного управления, в Ленинградской области достигнет 100 процентов;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обеспечение функционирования инфраструктуры связи и обмена информацией электронного правительства Ленинградской области.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Достижение указанных целей обеспечивается: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путем цифровизации деятельности органов власти, включая предоставление</w:t>
      </w:r>
      <w:r>
        <w:rPr>
          <w:sz w:val="24"/>
        </w:rPr>
        <w:t xml:space="preserve"> государственных услуг, а также создания доверия к электронному формату получения услуг путем повышения уровня информационной безопасности, включая защиту персональных данных граждан и данных в государственных информационных системах Ленинградской области;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координацией деятельности по достижению в</w:t>
      </w:r>
      <w:r>
        <w:rPr>
          <w:sz w:val="24"/>
        </w:rPr>
        <w:t xml:space="preserve"> Ленинградской области целевого значения показателя "цифровая зрелость" ключевых отраслей экономики и социальной сферы, в том числе здравоохранения и образования, а также государственного управления к 2030 году в пяти отраслях экономики и социальной сферы;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путем развития сети передачи данных Ленинградской области, системы хранения и функционирования государственных информаци</w:t>
      </w:r>
      <w:r>
        <w:rPr>
          <w:sz w:val="24"/>
        </w:rPr>
        <w:t xml:space="preserve">онных систем и ресурсов Ленинградской области, а также создания, развития и сопровождения систем защиты информации объектов информатизации, функционирующих в составе государственных информационных систем органов исполнительной власти Ленинградской области.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Существенный вклад в цифровую трансформацию экономики Ленинградской области вносит реализация региональных проектов в рамках федеральных проектов "Информа</w:t>
      </w:r>
      <w:r>
        <w:rPr>
          <w:sz w:val="24"/>
        </w:rPr>
        <w:t xml:space="preserve">ционная инфраструктура", "Информационная безопасность", "Цифровое государственное управление", "Цифровые технологии". Региональные проекты разработаны в соответствии с федеральными проектами национальной программы "Цифровая экономика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Таким образом, цели и направления реализации государственной программы в полной мере соответствуют приоритетам и целям государственной политики в сфере информационных и коммуникационных технологий.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663" w:hRule="exact"/>
      </w:trPr>
      <w:tc>
        <w:tcPr>
          <w:tcW w:w="165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Ленинградской области от 14.11.2013 N 395</w:t>
            <w:br/>
            <w:t xml:space="preserve">(ред. от 17.03.2025)</w:t>
            <w:br/>
            <w:t xml:space="preserve">"Об утверждении государственн...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24.04.2025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683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Ленинградской области от 14.11.2013 N 395</w:t>
            <w:br/>
            <w:t xml:space="preserve">(ред. от 17.03.2025)</w:t>
            <w:br/>
            <w:t xml:space="preserve">"Об утверждении государственн...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24.04.2025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743" w:default="1">
    <w:name w:val="Default Paragraph Font"/>
    <w:uiPriority w:val="1"/>
    <w:semiHidden/>
    <w:unhideWhenUsed/>
  </w:style>
  <w:style w:type="numbering" w:styleId="1744" w:default="1">
    <w:name w:val="No List"/>
    <w:uiPriority w:val="99"/>
    <w:semiHidden/>
    <w:unhideWhenUsed/>
  </w:style>
  <w:style w:type="table" w:styleId="17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://10.10.7.100:8000/cgi/online.cgi?req=doc&amp;base=SPB&amp;n=149386&amp;date=24.04.2025&amp;dst=100005&amp;field=134" TargetMode="External"/><Relationship Id="rId14" Type="http://schemas.openxmlformats.org/officeDocument/2006/relationships/hyperlink" Target="http://10.10.7.100:8000/cgi/online.cgi?req=doc&amp;base=SPB&amp;n=153537&amp;date=24.04.2025&amp;dst=100005&amp;field=134" TargetMode="External"/><Relationship Id="rId15" Type="http://schemas.openxmlformats.org/officeDocument/2006/relationships/hyperlink" Target="http://10.10.7.100:8000/cgi/online.cgi?req=doc&amp;base=SPB&amp;n=163228&amp;date=24.04.2025&amp;dst=100005&amp;field=134" TargetMode="External"/><Relationship Id="rId16" Type="http://schemas.openxmlformats.org/officeDocument/2006/relationships/hyperlink" Target="http://10.10.7.100:8000/cgi/online.cgi?req=doc&amp;base=SPB&amp;n=168243&amp;date=24.04.2025&amp;dst=100005&amp;field=134" TargetMode="External"/><Relationship Id="rId17" Type="http://schemas.openxmlformats.org/officeDocument/2006/relationships/hyperlink" Target="http://10.10.7.100:8000/cgi/online.cgi?req=doc&amp;base=SPB&amp;n=168587&amp;date=24.04.2025&amp;dst=100005&amp;field=134" TargetMode="External"/><Relationship Id="rId18" Type="http://schemas.openxmlformats.org/officeDocument/2006/relationships/hyperlink" Target="http://10.10.7.100:8000/cgi/online.cgi?req=doc&amp;base=SPB&amp;n=175609&amp;date=24.04.2025&amp;dst=100005&amp;field=134" TargetMode="External"/><Relationship Id="rId19" Type="http://schemas.openxmlformats.org/officeDocument/2006/relationships/hyperlink" Target="http://10.10.7.100:8000/cgi/online.cgi?req=doc&amp;base=SPB&amp;n=177606&amp;date=24.04.2025&amp;dst=100005&amp;field=134" TargetMode="External"/><Relationship Id="rId20" Type="http://schemas.openxmlformats.org/officeDocument/2006/relationships/hyperlink" Target="http://10.10.7.100:8000/cgi/online.cgi?req=doc&amp;base=SPB&amp;n=181806&amp;date=24.04.2025&amp;dst=100005&amp;field=134" TargetMode="External"/><Relationship Id="rId21" Type="http://schemas.openxmlformats.org/officeDocument/2006/relationships/hyperlink" Target="http://10.10.7.100:8000/cgi/online.cgi?req=doc&amp;base=SPB&amp;n=187645&amp;date=24.04.2025&amp;dst=100005&amp;field=134" TargetMode="External"/><Relationship Id="rId22" Type="http://schemas.openxmlformats.org/officeDocument/2006/relationships/hyperlink" Target="http://10.10.7.100:8000/cgi/online.cgi?req=doc&amp;base=SPB&amp;n=194810&amp;date=24.04.2025&amp;dst=100005&amp;field=134" TargetMode="External"/><Relationship Id="rId23" Type="http://schemas.openxmlformats.org/officeDocument/2006/relationships/hyperlink" Target="http://10.10.7.100:8000/cgi/online.cgi?req=doc&amp;base=SPB&amp;n=208170&amp;date=24.04.2025&amp;dst=100005&amp;field=134" TargetMode="External"/><Relationship Id="rId24" Type="http://schemas.openxmlformats.org/officeDocument/2006/relationships/hyperlink" Target="http://10.10.7.100:8000/cgi/online.cgi?req=doc&amp;base=SPB&amp;n=209357&amp;date=24.04.2025&amp;dst=100005&amp;field=134" TargetMode="External"/><Relationship Id="rId25" Type="http://schemas.openxmlformats.org/officeDocument/2006/relationships/hyperlink" Target="http://10.10.7.100:8000/cgi/online.cgi?req=doc&amp;base=SPB&amp;n=263467&amp;date=24.04.2025&amp;dst=100016&amp;field=134" TargetMode="External"/><Relationship Id="rId26" Type="http://schemas.openxmlformats.org/officeDocument/2006/relationships/hyperlink" Target="http://10.10.7.100:8000/cgi/online.cgi?req=doc&amp;base=SPB&amp;n=217897&amp;date=24.04.2025&amp;dst=100005&amp;field=134" TargetMode="External"/><Relationship Id="rId27" Type="http://schemas.openxmlformats.org/officeDocument/2006/relationships/hyperlink" Target="http://10.10.7.100:8000/cgi/online.cgi?req=doc&amp;base=SPB&amp;n=220541&amp;date=24.04.2025&amp;dst=100005&amp;field=134" TargetMode="External"/><Relationship Id="rId28" Type="http://schemas.openxmlformats.org/officeDocument/2006/relationships/hyperlink" Target="http://10.10.7.100:8000/cgi/online.cgi?req=doc&amp;base=SPB&amp;n=222518&amp;date=24.04.2025&amp;dst=100005&amp;field=134" TargetMode="External"/><Relationship Id="rId29" Type="http://schemas.openxmlformats.org/officeDocument/2006/relationships/hyperlink" Target="http://10.10.7.100:8000/cgi/online.cgi?req=doc&amp;base=SPB&amp;n=227384&amp;date=24.04.2025&amp;dst=100005&amp;field=134" TargetMode="External"/><Relationship Id="rId30" Type="http://schemas.openxmlformats.org/officeDocument/2006/relationships/hyperlink" Target="http://10.10.7.100:8000/cgi/online.cgi?req=doc&amp;base=SPB&amp;n=230003&amp;date=24.04.2025&amp;dst=100005&amp;field=134" TargetMode="External"/><Relationship Id="rId31" Type="http://schemas.openxmlformats.org/officeDocument/2006/relationships/hyperlink" Target="http://10.10.7.100:8000/cgi/online.cgi?req=doc&amp;base=SPB&amp;n=232742&amp;date=24.04.2025&amp;dst=100005&amp;field=134" TargetMode="External"/><Relationship Id="rId32" Type="http://schemas.openxmlformats.org/officeDocument/2006/relationships/hyperlink" Target="http://10.10.7.100:8000/cgi/online.cgi?req=doc&amp;base=SPB&amp;n=236695&amp;date=24.04.2025&amp;dst=100005&amp;field=134" TargetMode="External"/><Relationship Id="rId33" Type="http://schemas.openxmlformats.org/officeDocument/2006/relationships/hyperlink" Target="http://10.10.7.100:8000/cgi/online.cgi?req=doc&amp;base=SPB&amp;n=236637&amp;date=24.04.2025&amp;dst=100005&amp;field=134" TargetMode="External"/><Relationship Id="rId34" Type="http://schemas.openxmlformats.org/officeDocument/2006/relationships/hyperlink" Target="http://10.10.7.100:8000/cgi/online.cgi?req=doc&amp;base=SPB&amp;n=241951&amp;date=24.04.2025&amp;dst=100005&amp;field=134" TargetMode="External"/><Relationship Id="rId35" Type="http://schemas.openxmlformats.org/officeDocument/2006/relationships/hyperlink" Target="http://10.10.7.100:8000/cgi/online.cgi?req=doc&amp;base=SPB&amp;n=245198&amp;date=24.04.2025&amp;dst=100005&amp;field=134" TargetMode="External"/><Relationship Id="rId36" Type="http://schemas.openxmlformats.org/officeDocument/2006/relationships/hyperlink" Target="http://10.10.7.100:8000/cgi/online.cgi?req=doc&amp;base=SPB&amp;n=250153&amp;date=24.04.2025&amp;dst=100005&amp;field=134" TargetMode="External"/><Relationship Id="rId37" Type="http://schemas.openxmlformats.org/officeDocument/2006/relationships/hyperlink" Target="http://10.10.7.100:8000/cgi/online.cgi?req=doc&amp;base=SPB&amp;n=251861&amp;date=24.04.2025&amp;dst=100005&amp;field=134" TargetMode="External"/><Relationship Id="rId38" Type="http://schemas.openxmlformats.org/officeDocument/2006/relationships/hyperlink" Target="http://10.10.7.100:8000/cgi/online.cgi?req=doc&amp;base=SPB&amp;n=257331&amp;date=24.04.2025&amp;dst=100005&amp;field=134" TargetMode="External"/><Relationship Id="rId39" Type="http://schemas.openxmlformats.org/officeDocument/2006/relationships/hyperlink" Target="http://10.10.7.100:8000/cgi/online.cgi?req=doc&amp;base=SPB&amp;n=264868&amp;date=24.04.2025&amp;dst=100005&amp;field=134" TargetMode="External"/><Relationship Id="rId40" Type="http://schemas.openxmlformats.org/officeDocument/2006/relationships/hyperlink" Target="http://10.10.7.100:8000/cgi/online.cgi?req=doc&amp;base=SPB&amp;n=266611&amp;date=24.04.2025&amp;dst=100005&amp;field=134" TargetMode="External"/><Relationship Id="rId41" Type="http://schemas.openxmlformats.org/officeDocument/2006/relationships/hyperlink" Target="http://10.10.7.100:8000/cgi/online.cgi?req=doc&amp;base=SPB&amp;n=267777&amp;date=24.04.2025&amp;dst=100005&amp;field=134" TargetMode="External"/><Relationship Id="rId42" Type="http://schemas.openxmlformats.org/officeDocument/2006/relationships/hyperlink" Target="http://10.10.7.100:8000/cgi/online.cgi?req=doc&amp;base=SPB&amp;n=276044&amp;date=24.04.2025&amp;dst=100005&amp;field=134" TargetMode="External"/><Relationship Id="rId43" Type="http://schemas.openxmlformats.org/officeDocument/2006/relationships/hyperlink" Target="http://10.10.7.100:8000/cgi/online.cgi?req=doc&amp;base=SPB&amp;n=284580&amp;date=24.04.2025&amp;dst=100005&amp;field=134" TargetMode="External"/><Relationship Id="rId44" Type="http://schemas.openxmlformats.org/officeDocument/2006/relationships/hyperlink" Target="http://10.10.7.100:8000/cgi/online.cgi?req=doc&amp;base=SPB&amp;n=284808&amp;date=24.04.2025&amp;dst=100005&amp;field=134" TargetMode="External"/><Relationship Id="rId45" Type="http://schemas.openxmlformats.org/officeDocument/2006/relationships/hyperlink" Target="http://10.10.7.100:8000/cgi/online.cgi?req=doc&amp;base=SPB&amp;n=308066&amp;date=24.04.2025&amp;dst=100005&amp;field=134" TargetMode="External"/><Relationship Id="rId46" Type="http://schemas.openxmlformats.org/officeDocument/2006/relationships/hyperlink" Target="http://10.10.7.100:8000/cgi/online.cgi?req=doc&amp;base=SPB&amp;n=304955&amp;date=24.04.2025&amp;dst=100070&amp;field=134" TargetMode="External"/><Relationship Id="rId47" Type="http://schemas.openxmlformats.org/officeDocument/2006/relationships/hyperlink" Target="http://10.10.7.100:8000/cgi/online.cgi?req=doc&amp;base=SPB&amp;n=307414&amp;date=24.04.2025" TargetMode="External"/><Relationship Id="rId48" Type="http://schemas.openxmlformats.org/officeDocument/2006/relationships/hyperlink" Target="http://10.10.7.100:8000/cgi/online.cgi?req=doc&amp;base=SPB&amp;n=308066&amp;date=24.04.2025&amp;dst=100006&amp;field=134" TargetMode="External"/><Relationship Id="rId49" Type="http://schemas.openxmlformats.org/officeDocument/2006/relationships/hyperlink" Target="http://10.10.7.100:8000/cgi/online.cgi?req=doc&amp;base=SPB&amp;n=209357&amp;date=24.04.2025&amp;dst=100008&amp;field=134" TargetMode="External"/><Relationship Id="rId50" Type="http://schemas.openxmlformats.org/officeDocument/2006/relationships/hyperlink" Target="http://10.10.7.100:8000/cgi/online.cgi?req=doc&amp;base=SPB&amp;n=263467&amp;date=24.04.2025&amp;dst=100016&amp;field=134" TargetMode="External"/><Relationship Id="rId51" Type="http://schemas.openxmlformats.org/officeDocument/2006/relationships/hyperlink" Target="http://10.10.7.100:8000/cgi/online.cgi?req=doc&amp;base=SPB&amp;n=236695&amp;date=24.04.2025&amp;dst=100010&amp;field=134" TargetMode="External"/><Relationship Id="rId52" Type="http://schemas.openxmlformats.org/officeDocument/2006/relationships/hyperlink" Target="http://10.10.7.100:8000/cgi/online.cgi?req=doc&amp;base=SPB&amp;n=284808&amp;date=24.04.2025&amp;dst=100005&amp;field=134" TargetMode="External"/><Relationship Id="rId53" Type="http://schemas.openxmlformats.org/officeDocument/2006/relationships/hyperlink" Target="http://10.10.7.100:8000/cgi/online.cgi?req=doc&amp;base=SPB&amp;n=308066&amp;date=24.04.2025&amp;dst=100008&amp;field=134" TargetMode="External"/><Relationship Id="rId54" Type="http://schemas.openxmlformats.org/officeDocument/2006/relationships/hyperlink" Target="http://10.10.7.100:8000/cgi/online.cgi?req=doc&amp;base=LAW&amp;n=358026&amp;date=24.04.2025" TargetMode="External"/><Relationship Id="rId55" Type="http://schemas.openxmlformats.org/officeDocument/2006/relationships/hyperlink" Target="http://10.10.7.100:8000/cgi/online.cgi?req=doc&amp;base=LAW&amp;n=475991&amp;date=24.04.2025" TargetMode="External"/><Relationship Id="rId56" Type="http://schemas.openxmlformats.org/officeDocument/2006/relationships/hyperlink" Target="http://10.10.7.100:8000/cgi/online.cgi?req=doc&amp;base=SPB&amp;n=308066&amp;date=24.04.2025&amp;dst=100009&amp;field=134" TargetMode="External"/><Relationship Id="rId57" Type="http://schemas.openxmlformats.org/officeDocument/2006/relationships/hyperlink" Target="http://10.10.7.100:8000/cgi/online.cgi?req=doc&amp;base=LAW&amp;n=491669&amp;date=24.04.2025" TargetMode="External"/><Relationship Id="rId58" Type="http://schemas.openxmlformats.org/officeDocument/2006/relationships/hyperlink" Target="http://10.10.7.100:8000/cgi/online.cgi?req=doc&amp;base=SPB&amp;n=308066&amp;date=24.04.2025&amp;dst=100011&amp;field=134" TargetMode="External"/><Relationship Id="rId59" Type="http://schemas.openxmlformats.org/officeDocument/2006/relationships/hyperlink" Target="http://10.10.7.100:8000/cgi/online.cgi?req=doc&amp;base=LAW&amp;n=208191&amp;date=24.04.2025&amp;dst=100013&amp;field=134" TargetMode="External"/><Relationship Id="rId60" Type="http://schemas.openxmlformats.org/officeDocument/2006/relationships/hyperlink" Target="http://10.10.7.100:8000/cgi/online.cgi?req=doc&amp;base=LAW&amp;n=328854&amp;date=24.04.2025" TargetMode="External"/><Relationship Id="rId61" Type="http://schemas.openxmlformats.org/officeDocument/2006/relationships/hyperlink" Target="http://10.10.7.100:8000/cgi/online.cgi?req=doc&amp;base=LAW&amp;n=216363&amp;date=24.04.2025&amp;dst=100018&amp;field=134" TargetMode="External"/><Relationship Id="rId62" Type="http://schemas.openxmlformats.org/officeDocument/2006/relationships/hyperlink" Target="http://10.10.7.100:8000/cgi/online.cgi?req=doc&amp;base=SPB&amp;n=221116&amp;date=24.04.2025&amp;dst=101224&amp;field=134" TargetMode="External"/><Relationship Id="rId63" Type="http://schemas.openxmlformats.org/officeDocument/2006/relationships/hyperlink" Target="http://10.10.7.100:8000/cgi/online.cgi?req=doc&amp;base=SPB&amp;n=264976&amp;date=24.04.2025&amp;dst=100008&amp;field=134" TargetMode="External"/><Relationship Id="rId64" Type="http://schemas.openxmlformats.org/officeDocument/2006/relationships/hyperlink" Target="http://10.10.7.100:8000/cgi/online.cgi?req=doc&amp;base=SPB&amp;n=308066&amp;date=24.04.2025&amp;dst=100013&amp;field=134" TargetMode="External"/><Relationship Id="rId65" Type="http://schemas.openxmlformats.org/officeDocument/2006/relationships/hyperlink" Target="http://10.10.7.100:8000/cgi/online.cgi?req=doc&amp;base=SPB&amp;n=308066&amp;date=24.04.2025&amp;dst=100014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14.11.2013 N 395
(ред. от 17.03.2025)
"Об утверждении государственной программы Ленинградской области "Цифровое развитие Ленинградской области"</dc:title>
  <cp:lastModifiedBy>ab_varfolomeev</cp:lastModifiedBy>
  <cp:revision>1</cp:revision>
  <dcterms:created xsi:type="dcterms:W3CDTF">2025-04-24T06:48:26Z</dcterms:created>
  <dcterms:modified xsi:type="dcterms:W3CDTF">2025-04-24T06:55:02Z</dcterms:modified>
</cp:coreProperties>
</file>